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E9623C" w14:textId="2938E504" w:rsidR="003C7261" w:rsidRPr="009B384A" w:rsidRDefault="003C7261" w:rsidP="003C7261">
      <w:pPr>
        <w:shd w:val="clear" w:color="auto" w:fill="D9D9D9" w:themeFill="background1" w:themeFillShade="D9"/>
        <w:spacing w:after="0" w:line="240" w:lineRule="auto"/>
        <w:jc w:val="center"/>
        <w:rPr>
          <w:rFonts w:ascii="Times New Roman" w:hAnsi="Times New Roman" w:cs="Times New Roman"/>
          <w:b/>
        </w:rPr>
      </w:pPr>
      <w:r w:rsidRPr="009B384A">
        <w:rPr>
          <w:rFonts w:ascii="Times New Roman" w:hAnsi="Times New Roman" w:cs="Times New Roman"/>
          <w:b/>
        </w:rPr>
        <w:t>TERMO DE REFERÊNCIA/PROJETO BÁSICO</w:t>
      </w:r>
    </w:p>
    <w:p w14:paraId="33C44D69" w14:textId="7C529A11" w:rsidR="003C7261" w:rsidRPr="009B384A" w:rsidRDefault="003C7261" w:rsidP="007A6255">
      <w:pPr>
        <w:spacing w:after="0" w:line="240" w:lineRule="auto"/>
        <w:jc w:val="both"/>
        <w:rPr>
          <w:rFonts w:ascii="Times New Roman" w:hAnsi="Times New Roman" w:cs="Times New Roman"/>
          <w:b/>
        </w:rPr>
      </w:pPr>
    </w:p>
    <w:p w14:paraId="566E7268" w14:textId="517A29FC" w:rsidR="007F4D7E" w:rsidRPr="009B384A" w:rsidRDefault="003C7261" w:rsidP="006F5CB4">
      <w:pPr>
        <w:spacing w:after="0" w:line="240" w:lineRule="auto"/>
        <w:jc w:val="both"/>
        <w:rPr>
          <w:rFonts w:ascii="Times New Roman" w:hAnsi="Times New Roman" w:cs="Times New Roman"/>
        </w:rPr>
      </w:pPr>
      <w:r w:rsidRPr="009B384A">
        <w:rPr>
          <w:rFonts w:ascii="Times New Roman" w:hAnsi="Times New Roman" w:cs="Times New Roman"/>
          <w:b/>
        </w:rPr>
        <w:t>OBJETIVO</w:t>
      </w:r>
      <w:r w:rsidR="00B24131" w:rsidRPr="009B384A">
        <w:rPr>
          <w:rFonts w:ascii="Times New Roman" w:hAnsi="Times New Roman" w:cs="Times New Roman"/>
          <w:b/>
        </w:rPr>
        <w:t xml:space="preserve">: </w:t>
      </w:r>
      <w:r w:rsidRPr="009B384A">
        <w:rPr>
          <w:rFonts w:ascii="Times New Roman" w:hAnsi="Times New Roman" w:cs="Times New Roman"/>
        </w:rPr>
        <w:t xml:space="preserve">O presente processo tem como objeto </w:t>
      </w:r>
      <w:r w:rsidR="000E15E6" w:rsidRPr="009B384A">
        <w:rPr>
          <w:rFonts w:ascii="Times New Roman" w:hAnsi="Times New Roman" w:cs="Times New Roman"/>
        </w:rPr>
        <w:t xml:space="preserve">a </w:t>
      </w:r>
      <w:r w:rsidR="00E8687D" w:rsidRPr="009B384A">
        <w:rPr>
          <w:rFonts w:ascii="Times New Roman" w:hAnsi="Times New Roman" w:cs="Times New Roman"/>
        </w:rPr>
        <w:t xml:space="preserve">contratação de </w:t>
      </w:r>
      <w:r w:rsidR="006F5CB4" w:rsidRPr="009B384A">
        <w:rPr>
          <w:rFonts w:ascii="Times New Roman" w:hAnsi="Times New Roman" w:cs="Times New Roman"/>
        </w:rPr>
        <w:t>Contratação dos Shows Artísticos, para a Festa da Produção 2022, considerando a importância da apresentação de artistas musicais, tendo em vista a tradição da ''Festa da Produção'', realizada todos os anos, visando promover lazer e diversão à população.</w:t>
      </w:r>
    </w:p>
    <w:p w14:paraId="56A97780" w14:textId="77777777" w:rsidR="006F5CB4" w:rsidRPr="009B384A" w:rsidRDefault="006F5CB4" w:rsidP="006F5CB4">
      <w:pPr>
        <w:spacing w:after="0" w:line="240" w:lineRule="auto"/>
        <w:jc w:val="both"/>
        <w:rPr>
          <w:rFonts w:ascii="Times New Roman" w:hAnsi="Times New Roman" w:cs="Times New Roman"/>
        </w:rPr>
      </w:pPr>
    </w:p>
    <w:p w14:paraId="1C98F8BA" w14:textId="41E291E6" w:rsidR="003C7261" w:rsidRPr="009B384A" w:rsidRDefault="003C7261" w:rsidP="007A6255">
      <w:pPr>
        <w:spacing w:after="0" w:line="240" w:lineRule="auto"/>
        <w:jc w:val="both"/>
        <w:rPr>
          <w:rFonts w:ascii="Times New Roman" w:hAnsi="Times New Roman" w:cs="Times New Roman"/>
        </w:rPr>
      </w:pPr>
      <w:r w:rsidRPr="009B384A">
        <w:rPr>
          <w:rFonts w:ascii="Times New Roman" w:hAnsi="Times New Roman" w:cs="Times New Roman"/>
        </w:rPr>
        <w:t>Requisitante:</w:t>
      </w:r>
    </w:p>
    <w:p w14:paraId="338AB29D" w14:textId="1BCD62A9" w:rsidR="003C7261" w:rsidRPr="009B384A" w:rsidRDefault="003C7261" w:rsidP="007A6255">
      <w:pPr>
        <w:spacing w:after="0" w:line="240" w:lineRule="auto"/>
        <w:jc w:val="both"/>
        <w:rPr>
          <w:rFonts w:ascii="Times New Roman" w:hAnsi="Times New Roman" w:cs="Times New Roman"/>
        </w:rPr>
      </w:pPr>
      <w:r w:rsidRPr="009B384A">
        <w:rPr>
          <w:rFonts w:ascii="Segoe UI Symbol" w:hAnsi="Segoe UI Symbol" w:cs="Segoe UI Symbol"/>
        </w:rPr>
        <w:t>➢</w:t>
      </w:r>
      <w:r w:rsidRPr="009B384A">
        <w:rPr>
          <w:rFonts w:ascii="Times New Roman" w:hAnsi="Times New Roman" w:cs="Times New Roman"/>
        </w:rPr>
        <w:t xml:space="preserve"> Secretaria Municipal de </w:t>
      </w:r>
      <w:r w:rsidR="006F5CB4" w:rsidRPr="009B384A">
        <w:rPr>
          <w:rFonts w:ascii="Times New Roman" w:hAnsi="Times New Roman" w:cs="Times New Roman"/>
        </w:rPr>
        <w:t>Educação, Cultura e Turismo.</w:t>
      </w:r>
      <w:bookmarkStart w:id="0" w:name="_GoBack"/>
      <w:bookmarkEnd w:id="0"/>
    </w:p>
    <w:p w14:paraId="6AF30FF8" w14:textId="77777777" w:rsidR="003C7261" w:rsidRPr="009B384A" w:rsidRDefault="003C7261" w:rsidP="007A6255">
      <w:pPr>
        <w:spacing w:after="0" w:line="240" w:lineRule="auto"/>
        <w:jc w:val="both"/>
        <w:rPr>
          <w:rFonts w:ascii="Times New Roman" w:hAnsi="Times New Roman" w:cs="Times New Roman"/>
        </w:rPr>
      </w:pPr>
    </w:p>
    <w:p w14:paraId="4EB6D700" w14:textId="7C9B5FCA" w:rsidR="006F5CB4" w:rsidRPr="009B384A" w:rsidRDefault="003C7261" w:rsidP="007F4D7E">
      <w:pPr>
        <w:spacing w:after="0" w:line="240" w:lineRule="auto"/>
        <w:jc w:val="both"/>
        <w:rPr>
          <w:rFonts w:ascii="Times New Roman" w:hAnsi="Times New Roman" w:cs="Times New Roman"/>
          <w:b/>
        </w:rPr>
      </w:pPr>
      <w:r w:rsidRPr="009B384A">
        <w:rPr>
          <w:rFonts w:ascii="Times New Roman" w:hAnsi="Times New Roman" w:cs="Times New Roman"/>
          <w:b/>
        </w:rPr>
        <w:t>JUSTIFICATIVA – 1.</w:t>
      </w:r>
      <w:r w:rsidR="006F5CB4" w:rsidRPr="009B384A">
        <w:rPr>
          <w:rFonts w:ascii="Times New Roman" w:hAnsi="Times New Roman" w:cs="Times New Roman"/>
          <w:b/>
        </w:rPr>
        <w:t xml:space="preserve"> </w:t>
      </w:r>
      <w:r w:rsidR="006F5CB4" w:rsidRPr="009B384A">
        <w:rPr>
          <w:rFonts w:ascii="Times New Roman" w:hAnsi="Times New Roman" w:cs="Times New Roman"/>
        </w:rPr>
        <w:t>A Lei</w:t>
      </w:r>
      <w:r w:rsidR="006F5CB4" w:rsidRPr="009B384A">
        <w:rPr>
          <w:rFonts w:ascii="Times New Roman" w:hAnsi="Times New Roman" w:cs="Times New Roman"/>
          <w:b/>
        </w:rPr>
        <w:t xml:space="preserve"> </w:t>
      </w:r>
      <w:r w:rsidR="006F5CB4" w:rsidRPr="009B384A">
        <w:rPr>
          <w:rFonts w:ascii="Times New Roman" w:hAnsi="Times New Roman" w:cs="Times New Roman"/>
        </w:rPr>
        <w:t>8.666/1993 em seu artigo 25 preceitua sobre o instituto da inexigibilidade, configurando as exceções de contratações que se enquadram nessa particularidade. O inciso III, especificamente, reconhece que a contratação de artistas enseja a inexigibilidade de licitação, devido à sua natureza subjetiva torna inviável a competição. Por tratar-se de arte não é objetiva e não segue métodos, portanto sua avaliação baseia-se na criatividade e em critérios subjetivos.</w:t>
      </w:r>
    </w:p>
    <w:p w14:paraId="0D4669F2" w14:textId="77777777" w:rsidR="006F5CB4" w:rsidRPr="009B384A" w:rsidRDefault="006F5CB4" w:rsidP="007A6255">
      <w:pPr>
        <w:spacing w:after="0" w:line="240" w:lineRule="auto"/>
        <w:jc w:val="both"/>
        <w:rPr>
          <w:rFonts w:ascii="Times New Roman" w:hAnsi="Times New Roman" w:cs="Times New Roman"/>
        </w:rPr>
      </w:pPr>
    </w:p>
    <w:p w14:paraId="7B89D15C" w14:textId="4D75A701" w:rsidR="003C7261" w:rsidRPr="009B384A" w:rsidRDefault="003C7261" w:rsidP="007A6255">
      <w:pPr>
        <w:spacing w:after="0" w:line="240" w:lineRule="auto"/>
        <w:jc w:val="both"/>
        <w:rPr>
          <w:rFonts w:ascii="Times New Roman" w:hAnsi="Times New Roman" w:cs="Times New Roman"/>
        </w:rPr>
      </w:pPr>
      <w:r w:rsidRPr="009B384A">
        <w:rPr>
          <w:rFonts w:ascii="Times New Roman" w:hAnsi="Times New Roman" w:cs="Times New Roman"/>
          <w:b/>
        </w:rPr>
        <w:t>VIGÊNCIA – 1.</w:t>
      </w:r>
      <w:r w:rsidRPr="009B384A">
        <w:rPr>
          <w:rFonts w:ascii="Times New Roman" w:hAnsi="Times New Roman" w:cs="Times New Roman"/>
        </w:rPr>
        <w:t xml:space="preserve"> A vigência d</w:t>
      </w:r>
      <w:r w:rsidR="00C04CF3" w:rsidRPr="009B384A">
        <w:rPr>
          <w:rFonts w:ascii="Times New Roman" w:hAnsi="Times New Roman" w:cs="Times New Roman"/>
        </w:rPr>
        <w:t>esta contratação</w:t>
      </w:r>
      <w:r w:rsidR="00A04D93" w:rsidRPr="009B384A">
        <w:rPr>
          <w:rFonts w:ascii="Times New Roman" w:hAnsi="Times New Roman" w:cs="Times New Roman"/>
        </w:rPr>
        <w:t xml:space="preserve"> será de</w:t>
      </w:r>
      <w:r w:rsidR="001D394C" w:rsidRPr="009B384A">
        <w:rPr>
          <w:rFonts w:ascii="Times New Roman" w:hAnsi="Times New Roman" w:cs="Times New Roman"/>
        </w:rPr>
        <w:t xml:space="preserve"> </w:t>
      </w:r>
      <w:r w:rsidR="00C04CF3" w:rsidRPr="009B384A">
        <w:rPr>
          <w:rFonts w:ascii="Times New Roman" w:hAnsi="Times New Roman" w:cs="Times New Roman"/>
        </w:rPr>
        <w:t>90</w:t>
      </w:r>
      <w:r w:rsidR="00A04D93" w:rsidRPr="009B384A">
        <w:rPr>
          <w:rFonts w:ascii="Times New Roman" w:hAnsi="Times New Roman" w:cs="Times New Roman"/>
        </w:rPr>
        <w:t xml:space="preserve"> (</w:t>
      </w:r>
      <w:r w:rsidR="00C04CF3" w:rsidRPr="009B384A">
        <w:rPr>
          <w:rFonts w:ascii="Times New Roman" w:hAnsi="Times New Roman" w:cs="Times New Roman"/>
        </w:rPr>
        <w:t>noventa</w:t>
      </w:r>
      <w:r w:rsidR="00A04D93" w:rsidRPr="009B384A">
        <w:rPr>
          <w:rFonts w:ascii="Times New Roman" w:hAnsi="Times New Roman" w:cs="Times New Roman"/>
        </w:rPr>
        <w:t xml:space="preserve">) </w:t>
      </w:r>
      <w:r w:rsidR="00C04CF3" w:rsidRPr="009B384A">
        <w:rPr>
          <w:rFonts w:ascii="Times New Roman" w:hAnsi="Times New Roman" w:cs="Times New Roman"/>
        </w:rPr>
        <w:t>dias</w:t>
      </w:r>
      <w:r w:rsidR="00A04D93" w:rsidRPr="009B384A">
        <w:rPr>
          <w:rFonts w:ascii="Times New Roman" w:hAnsi="Times New Roman" w:cs="Times New Roman"/>
        </w:rPr>
        <w:t>.</w:t>
      </w:r>
    </w:p>
    <w:p w14:paraId="7131A65D" w14:textId="77777777" w:rsidR="003C7261" w:rsidRPr="009B384A" w:rsidRDefault="003C7261" w:rsidP="007A6255">
      <w:pPr>
        <w:spacing w:after="0" w:line="240" w:lineRule="auto"/>
        <w:jc w:val="both"/>
        <w:rPr>
          <w:rFonts w:ascii="Times New Roman" w:hAnsi="Times New Roman" w:cs="Times New Roman"/>
        </w:rPr>
      </w:pPr>
    </w:p>
    <w:p w14:paraId="18C82603" w14:textId="010E63EF" w:rsidR="001477F6" w:rsidRPr="009B384A" w:rsidRDefault="003C7261" w:rsidP="001477F6">
      <w:pPr>
        <w:spacing w:after="0" w:line="240" w:lineRule="auto"/>
        <w:jc w:val="both"/>
        <w:rPr>
          <w:rFonts w:ascii="Times New Roman" w:hAnsi="Times New Roman" w:cs="Times New Roman"/>
        </w:rPr>
      </w:pPr>
      <w:r w:rsidRPr="009B384A">
        <w:rPr>
          <w:rFonts w:ascii="Times New Roman" w:hAnsi="Times New Roman" w:cs="Times New Roman"/>
          <w:b/>
        </w:rPr>
        <w:t>CONDIÇÕES DE PAGAMENTO</w:t>
      </w:r>
      <w:r w:rsidR="007A6255" w:rsidRPr="009B384A">
        <w:rPr>
          <w:rFonts w:ascii="Times New Roman" w:hAnsi="Times New Roman" w:cs="Times New Roman"/>
          <w:b/>
        </w:rPr>
        <w:t xml:space="preserve"> –</w:t>
      </w:r>
      <w:r w:rsidR="007A6255" w:rsidRPr="009B384A">
        <w:rPr>
          <w:rFonts w:ascii="Times New Roman" w:hAnsi="Times New Roman" w:cs="Times New Roman"/>
        </w:rPr>
        <w:t xml:space="preserve"> </w:t>
      </w:r>
      <w:r w:rsidR="001477F6" w:rsidRPr="009B384A">
        <w:rPr>
          <w:rFonts w:ascii="Times New Roman" w:hAnsi="Times New Roman" w:cs="Times New Roman"/>
          <w:b/>
        </w:rPr>
        <w:t>1.</w:t>
      </w:r>
      <w:r w:rsidR="001477F6" w:rsidRPr="009B384A">
        <w:rPr>
          <w:rFonts w:ascii="Times New Roman" w:hAnsi="Times New Roman" w:cs="Times New Roman"/>
        </w:rPr>
        <w:t xml:space="preserve"> O pagamento será realizado pelo Município em até </w:t>
      </w:r>
      <w:r w:rsidR="000D3B44" w:rsidRPr="009B384A">
        <w:rPr>
          <w:rFonts w:ascii="Times New Roman" w:hAnsi="Times New Roman" w:cs="Times New Roman"/>
        </w:rPr>
        <w:t>10</w:t>
      </w:r>
      <w:r w:rsidR="001477F6" w:rsidRPr="009B384A">
        <w:rPr>
          <w:rFonts w:ascii="Times New Roman" w:hAnsi="Times New Roman" w:cs="Times New Roman"/>
        </w:rPr>
        <w:t xml:space="preserve"> (</w:t>
      </w:r>
      <w:r w:rsidR="000D3B44" w:rsidRPr="009B384A">
        <w:rPr>
          <w:rFonts w:ascii="Times New Roman" w:hAnsi="Times New Roman" w:cs="Times New Roman"/>
        </w:rPr>
        <w:t>dez</w:t>
      </w:r>
      <w:r w:rsidR="001477F6" w:rsidRPr="009B384A">
        <w:rPr>
          <w:rFonts w:ascii="Times New Roman" w:hAnsi="Times New Roman" w:cs="Times New Roman"/>
        </w:rPr>
        <w:t xml:space="preserve">) dias após a apresentação de documento fiscal correspondente à </w:t>
      </w:r>
      <w:r w:rsidR="00F46DD7" w:rsidRPr="009B384A">
        <w:rPr>
          <w:rFonts w:ascii="Times New Roman" w:hAnsi="Times New Roman" w:cs="Times New Roman"/>
        </w:rPr>
        <w:t>entrega</w:t>
      </w:r>
      <w:r w:rsidR="001477F6" w:rsidRPr="009B384A">
        <w:rPr>
          <w:rFonts w:ascii="Times New Roman" w:hAnsi="Times New Roman" w:cs="Times New Roman"/>
        </w:rPr>
        <w:t xml:space="preserve"> realizada, cumpridas todas as formalidades legais anteriores a este ato, incluídas nestas o aceite dado pela secretaria requisitante.</w:t>
      </w:r>
    </w:p>
    <w:p w14:paraId="51670E0A" w14:textId="77777777" w:rsidR="001477F6" w:rsidRPr="009B384A" w:rsidRDefault="001477F6" w:rsidP="001477F6">
      <w:pPr>
        <w:spacing w:after="0" w:line="240" w:lineRule="auto"/>
        <w:jc w:val="both"/>
        <w:rPr>
          <w:rFonts w:ascii="Times New Roman" w:hAnsi="Times New Roman" w:cs="Times New Roman"/>
        </w:rPr>
      </w:pPr>
      <w:r w:rsidRPr="009B384A">
        <w:rPr>
          <w:rFonts w:ascii="Times New Roman" w:hAnsi="Times New Roman" w:cs="Times New Roman"/>
          <w:b/>
        </w:rPr>
        <w:t>2.</w:t>
      </w:r>
      <w:r w:rsidRPr="009B384A">
        <w:rPr>
          <w:rFonts w:ascii="Times New Roman" w:hAnsi="Times New Roman" w:cs="Times New Roman"/>
        </w:rPr>
        <w:t xml:space="preserve"> O pagamento será efetuado através de crédito em conta corrente bancária, devendo a empresa vencedora apresentar o número de conta, o banco e a agência junto ao corpo da Nota Fiscal ou em anexo. </w:t>
      </w:r>
    </w:p>
    <w:p w14:paraId="79928460" w14:textId="77777777" w:rsidR="001477F6" w:rsidRPr="009B384A" w:rsidRDefault="001477F6" w:rsidP="001477F6">
      <w:pPr>
        <w:spacing w:after="0" w:line="240" w:lineRule="auto"/>
        <w:jc w:val="both"/>
        <w:rPr>
          <w:rFonts w:ascii="Times New Roman" w:hAnsi="Times New Roman" w:cs="Times New Roman"/>
        </w:rPr>
      </w:pPr>
      <w:r w:rsidRPr="009B384A">
        <w:rPr>
          <w:rFonts w:ascii="Times New Roman" w:hAnsi="Times New Roman" w:cs="Times New Roman"/>
          <w:b/>
        </w:rPr>
        <w:t>3.</w:t>
      </w:r>
      <w:r w:rsidRPr="009B384A">
        <w:rPr>
          <w:rFonts w:ascii="Times New Roman" w:hAnsi="Times New Roman" w:cs="Times New Roman"/>
        </w:rPr>
        <w:t xml:space="preserve"> Em caso de alteração de conta bancária, deverá comunicar, formalmente, à Secretaria Municipal de Fazenda para que seja feita a retificação da conta cadastrada.</w:t>
      </w:r>
    </w:p>
    <w:p w14:paraId="04ED428D" w14:textId="77777777" w:rsidR="001477F6" w:rsidRPr="009B384A" w:rsidRDefault="001477F6" w:rsidP="001477F6">
      <w:pPr>
        <w:spacing w:after="0" w:line="240" w:lineRule="auto"/>
        <w:jc w:val="both"/>
        <w:rPr>
          <w:rFonts w:ascii="Times New Roman" w:hAnsi="Times New Roman" w:cs="Times New Roman"/>
        </w:rPr>
      </w:pPr>
      <w:r w:rsidRPr="009B384A">
        <w:rPr>
          <w:rFonts w:ascii="Times New Roman" w:hAnsi="Times New Roman" w:cs="Times New Roman"/>
          <w:b/>
        </w:rPr>
        <w:t>4.</w:t>
      </w:r>
      <w:r w:rsidRPr="009B384A">
        <w:rPr>
          <w:rFonts w:ascii="Times New Roman" w:hAnsi="Times New Roman" w:cs="Times New Roman"/>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D1ECF73" w14:textId="77777777" w:rsidR="001477F6" w:rsidRPr="009B384A" w:rsidRDefault="001477F6" w:rsidP="001477F6">
      <w:pPr>
        <w:spacing w:after="0" w:line="240" w:lineRule="auto"/>
        <w:jc w:val="both"/>
        <w:rPr>
          <w:rFonts w:ascii="Times New Roman" w:hAnsi="Times New Roman" w:cs="Times New Roman"/>
        </w:rPr>
      </w:pPr>
      <w:r w:rsidRPr="009B384A">
        <w:rPr>
          <w:rFonts w:ascii="Times New Roman" w:hAnsi="Times New Roman" w:cs="Times New Roman"/>
          <w:b/>
        </w:rPr>
        <w:t>5.</w:t>
      </w:r>
      <w:r w:rsidRPr="009B384A">
        <w:rPr>
          <w:rFonts w:ascii="Times New Roman" w:hAnsi="Times New Roman" w:cs="Times New Roman"/>
        </w:rPr>
        <w:t xml:space="preserve"> A CONTRATADA deverá fornecer junto à Nota Fiscal, comprovantes de quitação das obrigações trabalhistas, FGTS e previdenciárias, referentes ao mês anterior dos serviços prestados, a emissão da Nota Fiscal deverá obedecer aos recolhimentos/retenções de acordo com a lei vigente.</w:t>
      </w:r>
    </w:p>
    <w:p w14:paraId="42093968" w14:textId="77777777" w:rsidR="001477F6" w:rsidRPr="009B384A" w:rsidRDefault="001477F6" w:rsidP="001477F6">
      <w:pPr>
        <w:spacing w:after="0" w:line="240" w:lineRule="auto"/>
        <w:jc w:val="both"/>
        <w:rPr>
          <w:rFonts w:ascii="Times New Roman" w:hAnsi="Times New Roman" w:cs="Times New Roman"/>
        </w:rPr>
      </w:pPr>
      <w:r w:rsidRPr="009B384A">
        <w:rPr>
          <w:rFonts w:ascii="Times New Roman" w:hAnsi="Times New Roman" w:cs="Times New Roman"/>
          <w:b/>
        </w:rPr>
        <w:t>6.</w:t>
      </w:r>
      <w:r w:rsidRPr="009B384A">
        <w:rPr>
          <w:rFonts w:ascii="Times New Roman" w:hAnsi="Times New Roman" w:cs="Times New Roman"/>
        </w:rPr>
        <w:t>Nenhum pagamento será efetuado à CONTRATADA, enquanto pendente de liquidação qualquer obrigação financeira que lhe for imposta em virtude de penalidade ou inadimplência contratual, obrigando-se ainda, a manter regularmente em dia, sua condição de cadastrada e habilitada junto ao Cadastro de Fornecedores do Município de Presidente Olegário.</w:t>
      </w:r>
    </w:p>
    <w:p w14:paraId="76EC2152" w14:textId="77777777" w:rsidR="001477F6" w:rsidRPr="009B384A" w:rsidRDefault="001477F6" w:rsidP="001477F6">
      <w:pPr>
        <w:spacing w:after="0" w:line="240" w:lineRule="auto"/>
        <w:jc w:val="both"/>
        <w:rPr>
          <w:rFonts w:ascii="Times New Roman" w:hAnsi="Times New Roman" w:cs="Times New Roman"/>
        </w:rPr>
      </w:pPr>
      <w:r w:rsidRPr="009B384A">
        <w:rPr>
          <w:rFonts w:ascii="Times New Roman" w:hAnsi="Times New Roman" w:cs="Times New Roman"/>
          <w:b/>
        </w:rPr>
        <w:t>7.</w:t>
      </w:r>
      <w:r w:rsidRPr="009B384A">
        <w:rPr>
          <w:rFonts w:ascii="Times New Roman" w:hAnsi="Times New Roman" w:cs="Times New Roman"/>
        </w:rPr>
        <w:t xml:space="preserve"> A critério da Administração, poderão ser utilizados os pagamentos devidos para cobrir possíveis despesas com multas, indenizações a terceiros, ou outras de responsabilidade da contratada.</w:t>
      </w:r>
    </w:p>
    <w:p w14:paraId="5BC73F1F" w14:textId="466673F2" w:rsidR="001477F6" w:rsidRPr="009B384A" w:rsidRDefault="001477F6" w:rsidP="001477F6">
      <w:pPr>
        <w:spacing w:after="0" w:line="240" w:lineRule="auto"/>
        <w:jc w:val="both"/>
        <w:rPr>
          <w:rFonts w:ascii="Times New Roman" w:hAnsi="Times New Roman" w:cs="Times New Roman"/>
        </w:rPr>
      </w:pPr>
      <w:r w:rsidRPr="009B384A">
        <w:rPr>
          <w:rFonts w:ascii="Times New Roman" w:hAnsi="Times New Roman" w:cs="Times New Roman"/>
          <w:b/>
        </w:rPr>
        <w:t>8.</w:t>
      </w:r>
      <w:r w:rsidRPr="009B384A">
        <w:rPr>
          <w:rFonts w:ascii="Times New Roman" w:hAnsi="Times New Roman" w:cs="Times New Roman"/>
        </w:rPr>
        <w:t xml:space="preserve"> A nota fiscal correspondente deverá ser entregue, pela licitante vencedora, diretamente ao responsável pelo recebimento do </w:t>
      </w:r>
      <w:r w:rsidR="00F46DD7" w:rsidRPr="009B384A">
        <w:rPr>
          <w:rFonts w:ascii="Times New Roman" w:hAnsi="Times New Roman" w:cs="Times New Roman"/>
        </w:rPr>
        <w:t>produto</w:t>
      </w:r>
      <w:r w:rsidRPr="009B384A">
        <w:rPr>
          <w:rFonts w:ascii="Times New Roman" w:hAnsi="Times New Roman" w:cs="Times New Roman"/>
        </w:rPr>
        <w:t>, que somente liberará a referida nota fiscal para pagamento após atestar a execução.</w:t>
      </w:r>
    </w:p>
    <w:p w14:paraId="05CD7DAE" w14:textId="77777777" w:rsidR="001477F6" w:rsidRPr="009B384A" w:rsidRDefault="001477F6" w:rsidP="001477F6">
      <w:pPr>
        <w:spacing w:after="0" w:line="240" w:lineRule="auto"/>
        <w:jc w:val="both"/>
        <w:rPr>
          <w:rFonts w:ascii="Times New Roman" w:hAnsi="Times New Roman" w:cs="Times New Roman"/>
        </w:rPr>
      </w:pPr>
      <w:r w:rsidRPr="009B384A">
        <w:rPr>
          <w:rFonts w:ascii="Times New Roman" w:hAnsi="Times New Roman" w:cs="Times New Roman"/>
          <w:b/>
        </w:rPr>
        <w:t>9.</w:t>
      </w:r>
      <w:r w:rsidRPr="009B384A">
        <w:rPr>
          <w:rFonts w:ascii="Times New Roman" w:hAnsi="Times New Roman" w:cs="Times New Roman"/>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75B2187" w14:textId="77777777" w:rsidR="001477F6" w:rsidRPr="009B384A" w:rsidRDefault="001477F6" w:rsidP="001477F6">
      <w:pPr>
        <w:spacing w:after="0" w:line="240" w:lineRule="auto"/>
        <w:jc w:val="both"/>
        <w:rPr>
          <w:rFonts w:ascii="Times New Roman" w:hAnsi="Times New Roman" w:cs="Times New Roman"/>
        </w:rPr>
      </w:pPr>
      <w:r w:rsidRPr="009B384A">
        <w:rPr>
          <w:rFonts w:ascii="Times New Roman" w:hAnsi="Times New Roman" w:cs="Times New Roman"/>
          <w:b/>
        </w:rPr>
        <w:t>10.</w:t>
      </w:r>
      <w:r w:rsidRPr="009B384A">
        <w:rPr>
          <w:rFonts w:ascii="Times New Roman" w:hAnsi="Times New Roman" w:cs="Times New Roman"/>
        </w:rPr>
        <w:t xml:space="preserve"> Somente serão efetuados os pagamentos às notas fiscais eletrônicas (</w:t>
      </w:r>
      <w:proofErr w:type="spellStart"/>
      <w:r w:rsidRPr="009B384A">
        <w:rPr>
          <w:rFonts w:ascii="Times New Roman" w:hAnsi="Times New Roman" w:cs="Times New Roman"/>
        </w:rPr>
        <w:t>NFe</w:t>
      </w:r>
      <w:proofErr w:type="spellEnd"/>
      <w:r w:rsidRPr="009B384A">
        <w:rPr>
          <w:rFonts w:ascii="Times New Roman" w:hAnsi="Times New Roman" w:cs="Times New Roman"/>
        </w:rPr>
        <w:t xml:space="preserve">), de acordo com o protocolo ICMS 19/2011 da Secretaria de Estado de Fazenda de Minas Gerais, emitidas pela empresa participante do processo licitatório, ou seja, mesmo CNPJ. </w:t>
      </w:r>
    </w:p>
    <w:p w14:paraId="164D13F9" w14:textId="77777777" w:rsidR="0009164F" w:rsidRPr="009B384A" w:rsidRDefault="0009164F" w:rsidP="007A6255">
      <w:pPr>
        <w:spacing w:after="0" w:line="240" w:lineRule="auto"/>
        <w:jc w:val="both"/>
        <w:rPr>
          <w:rFonts w:ascii="Times New Roman" w:hAnsi="Times New Roman" w:cs="Times New Roman"/>
          <w:b/>
        </w:rPr>
      </w:pPr>
    </w:p>
    <w:p w14:paraId="5775EF6F" w14:textId="76B4EF4B" w:rsidR="003C7261" w:rsidRPr="009B384A" w:rsidRDefault="003C7261" w:rsidP="007A6255">
      <w:pPr>
        <w:spacing w:after="0" w:line="240" w:lineRule="auto"/>
        <w:jc w:val="both"/>
        <w:rPr>
          <w:rFonts w:ascii="Times New Roman" w:hAnsi="Times New Roman" w:cs="Times New Roman"/>
        </w:rPr>
      </w:pPr>
      <w:r w:rsidRPr="009B384A">
        <w:rPr>
          <w:rFonts w:ascii="Times New Roman" w:hAnsi="Times New Roman" w:cs="Times New Roman"/>
          <w:b/>
        </w:rPr>
        <w:t>DAS OBRIGAÇÕES ESPECIAIS DO MUNICÍPIO -</w:t>
      </w:r>
      <w:r w:rsidRPr="009B384A">
        <w:rPr>
          <w:rFonts w:ascii="Times New Roman" w:hAnsi="Times New Roman" w:cs="Times New Roman"/>
        </w:rPr>
        <w:t xml:space="preserve"> Além de outras obrigações estipuladas no Contrato ou em lei, particularmente na Lei nº 8.666/1993, constituem obrigações do Município: </w:t>
      </w:r>
    </w:p>
    <w:p w14:paraId="626F4F3D" w14:textId="77777777" w:rsidR="003C7261" w:rsidRPr="009B384A" w:rsidRDefault="003C7261" w:rsidP="007A6255">
      <w:pPr>
        <w:spacing w:after="0" w:line="240" w:lineRule="auto"/>
        <w:jc w:val="both"/>
        <w:rPr>
          <w:rFonts w:ascii="Times New Roman" w:hAnsi="Times New Roman" w:cs="Times New Roman"/>
        </w:rPr>
      </w:pPr>
      <w:r w:rsidRPr="009B384A">
        <w:rPr>
          <w:rFonts w:ascii="Times New Roman" w:hAnsi="Times New Roman" w:cs="Times New Roman"/>
        </w:rPr>
        <w:t>1. Efetuar os pagamentos nas condições e preços pactuados;</w:t>
      </w:r>
    </w:p>
    <w:p w14:paraId="633FAFCC" w14:textId="77777777" w:rsidR="003C7261" w:rsidRPr="009B384A" w:rsidRDefault="003C7261" w:rsidP="007A6255">
      <w:pPr>
        <w:spacing w:after="0" w:line="240" w:lineRule="auto"/>
        <w:jc w:val="both"/>
        <w:rPr>
          <w:rFonts w:ascii="Times New Roman" w:hAnsi="Times New Roman" w:cs="Times New Roman"/>
        </w:rPr>
      </w:pPr>
      <w:r w:rsidRPr="009B384A">
        <w:rPr>
          <w:rFonts w:ascii="Times New Roman" w:hAnsi="Times New Roman" w:cs="Times New Roman"/>
        </w:rPr>
        <w:t>2. Fiscalizar a entrega do objeto;</w:t>
      </w:r>
    </w:p>
    <w:p w14:paraId="1D4820BE" w14:textId="77777777" w:rsidR="003C7261" w:rsidRPr="009B384A" w:rsidRDefault="003C7261" w:rsidP="007A6255">
      <w:pPr>
        <w:spacing w:after="0" w:line="240" w:lineRule="auto"/>
        <w:jc w:val="both"/>
        <w:rPr>
          <w:rFonts w:ascii="Times New Roman" w:hAnsi="Times New Roman" w:cs="Times New Roman"/>
        </w:rPr>
      </w:pPr>
      <w:r w:rsidRPr="009B384A">
        <w:rPr>
          <w:rFonts w:ascii="Times New Roman" w:hAnsi="Times New Roman" w:cs="Times New Roman"/>
        </w:rPr>
        <w:t>3. Notificar a CONTRATADA, fixando-lhe prazo para corrigir irregularidades observadas na entrega do objeto;</w:t>
      </w:r>
    </w:p>
    <w:p w14:paraId="731CE79F" w14:textId="07563C58" w:rsidR="003C7261" w:rsidRPr="009B384A" w:rsidRDefault="003C7261" w:rsidP="007A6255">
      <w:pPr>
        <w:spacing w:after="0" w:line="240" w:lineRule="auto"/>
        <w:jc w:val="both"/>
        <w:rPr>
          <w:rFonts w:ascii="Times New Roman" w:hAnsi="Times New Roman" w:cs="Times New Roman"/>
        </w:rPr>
      </w:pPr>
      <w:r w:rsidRPr="009B384A">
        <w:rPr>
          <w:rFonts w:ascii="Times New Roman" w:hAnsi="Times New Roman" w:cs="Times New Roman"/>
        </w:rPr>
        <w:t>4. Prestar os esclarecimentos que venham a ser solicitados com relação ao objeto deste contrato.</w:t>
      </w:r>
    </w:p>
    <w:p w14:paraId="36EEAD5B" w14:textId="77777777" w:rsidR="003C7261" w:rsidRPr="009B384A" w:rsidRDefault="003C7261" w:rsidP="007A6255">
      <w:pPr>
        <w:spacing w:after="0" w:line="240" w:lineRule="auto"/>
        <w:jc w:val="both"/>
        <w:rPr>
          <w:rFonts w:ascii="Times New Roman" w:hAnsi="Times New Roman" w:cs="Times New Roman"/>
        </w:rPr>
      </w:pPr>
    </w:p>
    <w:p w14:paraId="7D7D59CA" w14:textId="77777777" w:rsidR="003C7261" w:rsidRPr="009B384A" w:rsidRDefault="003C7261" w:rsidP="007A6255">
      <w:pPr>
        <w:spacing w:after="0" w:line="240" w:lineRule="auto"/>
        <w:jc w:val="both"/>
        <w:rPr>
          <w:rFonts w:ascii="Times New Roman" w:hAnsi="Times New Roman" w:cs="Times New Roman"/>
          <w:b/>
        </w:rPr>
      </w:pPr>
      <w:r w:rsidRPr="009B384A">
        <w:rPr>
          <w:rFonts w:ascii="Times New Roman" w:hAnsi="Times New Roman" w:cs="Times New Roman"/>
          <w:b/>
        </w:rPr>
        <w:t xml:space="preserve">DAS OBRIGAÇÕES DA CONTRATADA </w:t>
      </w:r>
    </w:p>
    <w:p w14:paraId="5A69F8AE" w14:textId="06E00B7A" w:rsidR="0009164F" w:rsidRPr="009B384A" w:rsidRDefault="00915185" w:rsidP="0009164F">
      <w:pPr>
        <w:spacing w:after="0" w:line="240" w:lineRule="auto"/>
        <w:jc w:val="both"/>
        <w:rPr>
          <w:rFonts w:ascii="Times New Roman" w:hAnsi="Times New Roman" w:cs="Times New Roman"/>
        </w:rPr>
      </w:pPr>
      <w:r w:rsidRPr="009B384A">
        <w:rPr>
          <w:rFonts w:ascii="Times New Roman" w:hAnsi="Times New Roman" w:cs="Times New Roman"/>
        </w:rPr>
        <w:t>1.</w:t>
      </w:r>
      <w:r w:rsidR="0009164F" w:rsidRPr="009B384A">
        <w:rPr>
          <w:rFonts w:ascii="Times New Roman" w:hAnsi="Times New Roman" w:cs="Times New Roman"/>
        </w:rPr>
        <w:t xml:space="preserve"> Responder, em relação aos seus empregados, por todas as despesas decorrentes do fornecimento, tais como: salários; seguros de acidentes; taxas, impostos e contribuições; indenizações; </w:t>
      </w:r>
      <w:r w:rsidRPr="009B384A">
        <w:rPr>
          <w:rFonts w:ascii="Times New Roman" w:hAnsi="Times New Roman" w:cs="Times New Roman"/>
        </w:rPr>
        <w:t>vale-refeição</w:t>
      </w:r>
      <w:r w:rsidR="0009164F" w:rsidRPr="009B384A">
        <w:rPr>
          <w:rFonts w:ascii="Times New Roman" w:hAnsi="Times New Roman" w:cs="Times New Roman"/>
        </w:rPr>
        <w:t xml:space="preserve">; </w:t>
      </w:r>
      <w:r w:rsidRPr="009B384A">
        <w:rPr>
          <w:rFonts w:ascii="Times New Roman" w:hAnsi="Times New Roman" w:cs="Times New Roman"/>
        </w:rPr>
        <w:t>vale-transporte</w:t>
      </w:r>
      <w:r w:rsidR="0009164F" w:rsidRPr="009B384A">
        <w:rPr>
          <w:rFonts w:ascii="Times New Roman" w:hAnsi="Times New Roman" w:cs="Times New Roman"/>
        </w:rPr>
        <w:t xml:space="preserve"> e outras que porventura venham a ser criadas e exigidas pelo Governo;</w:t>
      </w:r>
    </w:p>
    <w:p w14:paraId="2E760DAB" w14:textId="27B56EF1" w:rsidR="0009164F" w:rsidRPr="009B384A" w:rsidRDefault="00915185" w:rsidP="0009164F">
      <w:pPr>
        <w:spacing w:after="0" w:line="240" w:lineRule="auto"/>
        <w:jc w:val="both"/>
        <w:rPr>
          <w:rFonts w:ascii="Times New Roman" w:hAnsi="Times New Roman" w:cs="Times New Roman"/>
        </w:rPr>
      </w:pPr>
      <w:r w:rsidRPr="009B384A">
        <w:rPr>
          <w:rFonts w:ascii="Times New Roman" w:hAnsi="Times New Roman" w:cs="Times New Roman"/>
        </w:rPr>
        <w:t xml:space="preserve">2. </w:t>
      </w:r>
      <w:r w:rsidR="0009164F" w:rsidRPr="009B384A">
        <w:rPr>
          <w:rFonts w:ascii="Times New Roman" w:hAnsi="Times New Roman" w:cs="Times New Roman"/>
        </w:rPr>
        <w:t>Manter os seus empregados sujeitos às normas disciplinares do Contratante, porém sem qualquer vínculo empregatício com o órgão;</w:t>
      </w:r>
    </w:p>
    <w:p w14:paraId="01F72687" w14:textId="11F5AACC" w:rsidR="0009164F" w:rsidRPr="009B384A" w:rsidRDefault="00915185" w:rsidP="0009164F">
      <w:pPr>
        <w:spacing w:after="0" w:line="240" w:lineRule="auto"/>
        <w:jc w:val="both"/>
        <w:rPr>
          <w:rFonts w:ascii="Times New Roman" w:hAnsi="Times New Roman" w:cs="Times New Roman"/>
        </w:rPr>
      </w:pPr>
      <w:r w:rsidRPr="009B384A">
        <w:rPr>
          <w:rFonts w:ascii="Times New Roman" w:hAnsi="Times New Roman" w:cs="Times New Roman"/>
        </w:rPr>
        <w:t xml:space="preserve">3. </w:t>
      </w:r>
      <w:r w:rsidR="0009164F" w:rsidRPr="009B384A">
        <w:rPr>
          <w:rFonts w:ascii="Times New Roman" w:hAnsi="Times New Roman" w:cs="Times New Roman"/>
        </w:rPr>
        <w:t>Respeitar as normas e procedimentos de controle e acesso às dependências do Contratante;</w:t>
      </w:r>
    </w:p>
    <w:p w14:paraId="018DAE83" w14:textId="2EEAD488" w:rsidR="0009164F" w:rsidRPr="009B384A" w:rsidRDefault="00915185" w:rsidP="0009164F">
      <w:pPr>
        <w:spacing w:after="0" w:line="240" w:lineRule="auto"/>
        <w:jc w:val="both"/>
        <w:rPr>
          <w:rFonts w:ascii="Times New Roman" w:hAnsi="Times New Roman" w:cs="Times New Roman"/>
        </w:rPr>
      </w:pPr>
      <w:r w:rsidRPr="009B384A">
        <w:rPr>
          <w:rFonts w:ascii="Times New Roman" w:hAnsi="Times New Roman" w:cs="Times New Roman"/>
        </w:rPr>
        <w:t xml:space="preserve">4. </w:t>
      </w:r>
      <w:r w:rsidR="0009164F" w:rsidRPr="009B384A">
        <w:rPr>
          <w:rFonts w:ascii="Times New Roman" w:hAnsi="Times New Roman" w:cs="Times New Roman"/>
        </w:rPr>
        <w:t>Responder pelos danos causados diretamente ao Contratante ou a terceiros, decorrentes de sua culpa ou dolo, durante o fornecimento dos equipamentos, não excluindo ou reduzindo essa responsabilidade a fiscalização ou o acompanhamento pelo Contratante;</w:t>
      </w:r>
    </w:p>
    <w:p w14:paraId="336C842D" w14:textId="7DA7F3AB" w:rsidR="0009164F" w:rsidRPr="009B384A" w:rsidRDefault="00915185" w:rsidP="0009164F">
      <w:pPr>
        <w:spacing w:after="0" w:line="240" w:lineRule="auto"/>
        <w:jc w:val="both"/>
        <w:rPr>
          <w:rFonts w:ascii="Times New Roman" w:hAnsi="Times New Roman" w:cs="Times New Roman"/>
        </w:rPr>
      </w:pPr>
      <w:r w:rsidRPr="009B384A">
        <w:rPr>
          <w:rFonts w:ascii="Times New Roman" w:hAnsi="Times New Roman" w:cs="Times New Roman"/>
        </w:rPr>
        <w:t xml:space="preserve">5. </w:t>
      </w:r>
      <w:r w:rsidR="0009164F" w:rsidRPr="009B384A">
        <w:rPr>
          <w:rFonts w:ascii="Times New Roman" w:hAnsi="Times New Roman" w:cs="Times New Roman"/>
        </w:rPr>
        <w:t>Responder, ainda, por quaisquer danos causados diretamente a equipamentos de propriedade do Contratante, quando esses tenham sido ocasionados por seus empregados durante o fornecimento dos equipamentos;</w:t>
      </w:r>
    </w:p>
    <w:p w14:paraId="65177FBE" w14:textId="2A71B40F" w:rsidR="0009164F" w:rsidRPr="009B384A" w:rsidRDefault="00915185" w:rsidP="0009164F">
      <w:pPr>
        <w:spacing w:after="0" w:line="240" w:lineRule="auto"/>
        <w:jc w:val="both"/>
        <w:rPr>
          <w:rFonts w:ascii="Times New Roman" w:hAnsi="Times New Roman" w:cs="Times New Roman"/>
        </w:rPr>
      </w:pPr>
      <w:r w:rsidRPr="009B384A">
        <w:rPr>
          <w:rFonts w:ascii="Times New Roman" w:hAnsi="Times New Roman" w:cs="Times New Roman"/>
        </w:rPr>
        <w:t xml:space="preserve">6. </w:t>
      </w:r>
      <w:r w:rsidR="0009164F" w:rsidRPr="009B384A">
        <w:rPr>
          <w:rFonts w:ascii="Times New Roman" w:hAnsi="Times New Roman" w:cs="Times New Roman"/>
        </w:rPr>
        <w:t xml:space="preserve">Efetuar os serviços, objeto </w:t>
      </w:r>
      <w:r w:rsidR="007E35DE" w:rsidRPr="009B384A">
        <w:rPr>
          <w:rFonts w:ascii="Times New Roman" w:hAnsi="Times New Roman" w:cs="Times New Roman"/>
        </w:rPr>
        <w:t>da Autorização de Fornecimento</w:t>
      </w:r>
      <w:r w:rsidR="0009164F" w:rsidRPr="009B384A">
        <w:rPr>
          <w:rFonts w:ascii="Times New Roman" w:hAnsi="Times New Roman" w:cs="Times New Roman"/>
        </w:rPr>
        <w:t>, a critério da Contratante;</w:t>
      </w:r>
    </w:p>
    <w:p w14:paraId="155A3802" w14:textId="5523B0FD" w:rsidR="0009164F" w:rsidRPr="009B384A" w:rsidRDefault="00915185" w:rsidP="0009164F">
      <w:pPr>
        <w:spacing w:after="0" w:line="240" w:lineRule="auto"/>
        <w:jc w:val="both"/>
        <w:rPr>
          <w:rFonts w:ascii="Times New Roman" w:hAnsi="Times New Roman" w:cs="Times New Roman"/>
        </w:rPr>
      </w:pPr>
      <w:r w:rsidRPr="009B384A">
        <w:rPr>
          <w:rFonts w:ascii="Times New Roman" w:hAnsi="Times New Roman" w:cs="Times New Roman"/>
        </w:rPr>
        <w:t xml:space="preserve">7. </w:t>
      </w:r>
      <w:r w:rsidR="0009164F" w:rsidRPr="009B384A">
        <w:rPr>
          <w:rFonts w:ascii="Times New Roman" w:hAnsi="Times New Roman" w:cs="Times New Roman"/>
        </w:rPr>
        <w:t>Manter-se em compatibilidade com as obrigações assumidas todas as condições de habilitação e qualificação exigidas no Pregão Eletrônico durante toda a execução do contrato;</w:t>
      </w:r>
    </w:p>
    <w:p w14:paraId="42971E06" w14:textId="77777777" w:rsidR="00794710" w:rsidRPr="009B384A" w:rsidRDefault="00794710" w:rsidP="007A6255">
      <w:pPr>
        <w:spacing w:after="0" w:line="240" w:lineRule="auto"/>
        <w:jc w:val="both"/>
        <w:rPr>
          <w:rFonts w:ascii="Times New Roman" w:hAnsi="Times New Roman" w:cs="Times New Roman"/>
        </w:rPr>
      </w:pPr>
    </w:p>
    <w:p w14:paraId="192B9A8D" w14:textId="77777777" w:rsidR="00A119CE" w:rsidRPr="009B384A" w:rsidRDefault="00A119CE" w:rsidP="007A6255">
      <w:pPr>
        <w:spacing w:after="0" w:line="240" w:lineRule="auto"/>
        <w:jc w:val="both"/>
        <w:rPr>
          <w:rFonts w:ascii="Times New Roman" w:hAnsi="Times New Roman" w:cs="Times New Roman"/>
          <w:b/>
        </w:rPr>
      </w:pPr>
      <w:r w:rsidRPr="009B384A">
        <w:rPr>
          <w:rFonts w:ascii="Times New Roman" w:hAnsi="Times New Roman" w:cs="Times New Roman"/>
          <w:b/>
        </w:rPr>
        <w:t>SANÇÕES:</w:t>
      </w:r>
    </w:p>
    <w:p w14:paraId="38D4E26C" w14:textId="7C8C9161"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b/>
        </w:rPr>
        <w:t>1.</w:t>
      </w:r>
      <w:r w:rsidRPr="009B384A">
        <w:rPr>
          <w:rFonts w:ascii="Times New Roman" w:hAnsi="Times New Roman" w:cs="Times New Roman"/>
        </w:rPr>
        <w:t xml:space="preserve"> A recusa do adjudicatário em </w:t>
      </w:r>
      <w:r w:rsidR="00D265EC" w:rsidRPr="009B384A">
        <w:rPr>
          <w:rFonts w:ascii="Times New Roman" w:hAnsi="Times New Roman" w:cs="Times New Roman"/>
        </w:rPr>
        <w:t>prestar os serviços</w:t>
      </w:r>
      <w:r w:rsidRPr="009B384A">
        <w:rPr>
          <w:rFonts w:ascii="Times New Roman" w:hAnsi="Times New Roman" w:cs="Times New Roman"/>
        </w:rPr>
        <w:t xml:space="preserve"> no prazo estabelecido pelo MUNICÍPIO, bem como o atraso, caracterizará descumprimento da obrigação assumida e permitirá a aplicação das seguintes sanções pelo MUNICÍPIO:</w:t>
      </w:r>
    </w:p>
    <w:p w14:paraId="59FF22D9" w14:textId="77777777"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b/>
        </w:rPr>
        <w:t>1.1.</w:t>
      </w:r>
      <w:r w:rsidRPr="009B384A">
        <w:rPr>
          <w:rFonts w:ascii="Times New Roman" w:hAnsi="Times New Roman" w:cs="Times New Roman"/>
        </w:rPr>
        <w:tab/>
        <w:t>advertência, que será aplicada sempre por escrito;</w:t>
      </w:r>
    </w:p>
    <w:p w14:paraId="2BE8C1F7" w14:textId="77777777"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b/>
        </w:rPr>
        <w:t>1.2.</w:t>
      </w:r>
      <w:r w:rsidRPr="009B384A">
        <w:rPr>
          <w:rFonts w:ascii="Times New Roman" w:hAnsi="Times New Roman" w:cs="Times New Roman"/>
          <w:b/>
        </w:rPr>
        <w:tab/>
      </w:r>
      <w:r w:rsidRPr="009B384A">
        <w:rPr>
          <w:rFonts w:ascii="Times New Roman" w:hAnsi="Times New Roman" w:cs="Times New Roman"/>
        </w:rPr>
        <w:t>multas;</w:t>
      </w:r>
    </w:p>
    <w:p w14:paraId="1B65E01F" w14:textId="77777777"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b/>
        </w:rPr>
        <w:t>1.3.</w:t>
      </w:r>
      <w:r w:rsidRPr="009B384A">
        <w:rPr>
          <w:rFonts w:ascii="Times New Roman" w:hAnsi="Times New Roman" w:cs="Times New Roman"/>
        </w:rPr>
        <w:tab/>
        <w:t xml:space="preserve">suspensão temporária do direito de licitar com o Município de Presidente Olegário; </w:t>
      </w:r>
    </w:p>
    <w:p w14:paraId="2E53D25D" w14:textId="77777777"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b/>
        </w:rPr>
        <w:t>1.4.</w:t>
      </w:r>
      <w:r w:rsidRPr="009B384A">
        <w:rPr>
          <w:rFonts w:ascii="Times New Roman" w:hAnsi="Times New Roman" w:cs="Times New Roman"/>
        </w:rPr>
        <w:t xml:space="preserve"> indenização ao MUNICÍPIO da diferença de custo para aquisição dos serviços de outro licitante;</w:t>
      </w:r>
    </w:p>
    <w:p w14:paraId="60BA101A" w14:textId="77777777"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b/>
        </w:rPr>
        <w:t>1.5.</w:t>
      </w:r>
      <w:r w:rsidRPr="009B384A">
        <w:rPr>
          <w:rFonts w:ascii="Times New Roman" w:hAnsi="Times New Roman" w:cs="Times New Roman"/>
        </w:rPr>
        <w:t xml:space="preserve"> declaração de inidoneidade para licitar e contratar com a Administração Pública, no prazo não superior a cinco anos.</w:t>
      </w:r>
    </w:p>
    <w:p w14:paraId="5D0898E0" w14:textId="40AA3380"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b/>
        </w:rPr>
        <w:t>2.</w:t>
      </w:r>
      <w:r w:rsidRPr="009B384A">
        <w:rPr>
          <w:rFonts w:ascii="Times New Roman" w:hAnsi="Times New Roman" w:cs="Times New Roman"/>
        </w:rPr>
        <w:t xml:space="preserve"> Será aplicada multa a razão de 0,3% (três décimos </w:t>
      </w:r>
      <w:r w:rsidR="006C4CF6" w:rsidRPr="009B384A">
        <w:rPr>
          <w:rFonts w:ascii="Times New Roman" w:hAnsi="Times New Roman" w:cs="Times New Roman"/>
        </w:rPr>
        <w:t>por cento) sobre o valor total mensal</w:t>
      </w:r>
      <w:r w:rsidRPr="009B384A">
        <w:rPr>
          <w:rFonts w:ascii="Times New Roman" w:hAnsi="Times New Roman" w:cs="Times New Roman"/>
        </w:rPr>
        <w:t>, por dia de atraso na inexecução do contrato;</w:t>
      </w:r>
    </w:p>
    <w:p w14:paraId="2DDDA4A4" w14:textId="77777777"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b/>
        </w:rPr>
        <w:t xml:space="preserve">3. </w:t>
      </w:r>
      <w:r w:rsidRPr="009B384A">
        <w:rPr>
          <w:rFonts w:ascii="Times New Roman" w:hAnsi="Times New Roman" w:cs="Times New Roman"/>
        </w:rPr>
        <w:t>Será aplicada multa a razão de 3,0% (três por cento) sobre o valor total da contratação, por inexecução parcial das obrigações contratuais;</w:t>
      </w:r>
    </w:p>
    <w:p w14:paraId="2B01E432" w14:textId="77777777"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b/>
        </w:rPr>
        <w:t xml:space="preserve">4. </w:t>
      </w:r>
      <w:r w:rsidRPr="009B384A">
        <w:rPr>
          <w:rFonts w:ascii="Times New Roman" w:hAnsi="Times New Roman" w:cs="Times New Roman"/>
        </w:rPr>
        <w:t>O valor máximo das multas não poderá exceder, cumulativamente, a 10% (dez por cento) do valor da aquisição;</w:t>
      </w:r>
    </w:p>
    <w:p w14:paraId="029C29FC" w14:textId="77777777"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b/>
        </w:rPr>
        <w:t>5.</w:t>
      </w:r>
      <w:r w:rsidRPr="009B384A">
        <w:rPr>
          <w:rFonts w:ascii="Times New Roman" w:hAnsi="Times New Roman" w:cs="Times New Roman"/>
        </w:rPr>
        <w:t xml:space="preserve"> As sanções previstas neste capítulo poderão ser aplicadas cumulativamente, ou não, de acordo com a gravidade da infração, facultada ampla defesa ao LICITANTE, no prazo de cinco dias úteis a contar da intimação do ato;</w:t>
      </w:r>
    </w:p>
    <w:p w14:paraId="3C035787" w14:textId="77777777"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b/>
        </w:rPr>
        <w:t>6.</w:t>
      </w:r>
      <w:r w:rsidRPr="009B384A">
        <w:rPr>
          <w:rFonts w:ascii="Times New Roman" w:hAnsi="Times New Roman" w:cs="Times New Roman"/>
          <w:b/>
        </w:rPr>
        <w:tab/>
      </w:r>
      <w:r w:rsidRPr="009B384A">
        <w:rPr>
          <w:rFonts w:ascii="Times New Roman" w:hAnsi="Times New Roman" w:cs="Times New Roman"/>
        </w:rPr>
        <w:t>Extensão das penalidades:</w:t>
      </w:r>
    </w:p>
    <w:p w14:paraId="6741AB9D" w14:textId="77777777"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b/>
        </w:rPr>
        <w:t>6.1.</w:t>
      </w:r>
      <w:r w:rsidRPr="009B384A">
        <w:rPr>
          <w:rFonts w:ascii="Times New Roman" w:hAnsi="Times New Roman" w:cs="Times New Roman"/>
          <w:b/>
        </w:rPr>
        <w:tab/>
      </w:r>
      <w:r w:rsidRPr="009B384A">
        <w:rPr>
          <w:rFonts w:ascii="Times New Roman" w:hAnsi="Times New Roman" w:cs="Times New Roman"/>
        </w:rPr>
        <w:t>A sanção de suspensão de participar em licitação e contratar com a Administração Pública poderá ser também aplicada àqueles que:</w:t>
      </w:r>
    </w:p>
    <w:p w14:paraId="5D618126" w14:textId="77777777"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rPr>
        <w:t>a)</w:t>
      </w:r>
      <w:r w:rsidRPr="009B384A">
        <w:rPr>
          <w:rFonts w:ascii="Times New Roman" w:hAnsi="Times New Roman" w:cs="Times New Roman"/>
        </w:rPr>
        <w:tab/>
        <w:t>retardarem a execução do pregão;</w:t>
      </w:r>
    </w:p>
    <w:p w14:paraId="00A463DA" w14:textId="77777777"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rPr>
        <w:t>b)</w:t>
      </w:r>
      <w:r w:rsidRPr="009B384A">
        <w:rPr>
          <w:rFonts w:ascii="Times New Roman" w:hAnsi="Times New Roman" w:cs="Times New Roman"/>
        </w:rPr>
        <w:tab/>
        <w:t>demonstrarem não possuir idoneidade para contratar com a Administração;</w:t>
      </w:r>
    </w:p>
    <w:p w14:paraId="3D975BE4" w14:textId="77777777" w:rsidR="000D0441" w:rsidRPr="009B384A" w:rsidRDefault="000D0441" w:rsidP="000D0441">
      <w:pPr>
        <w:spacing w:after="0" w:line="240" w:lineRule="auto"/>
        <w:jc w:val="both"/>
        <w:rPr>
          <w:rFonts w:ascii="Times New Roman" w:hAnsi="Times New Roman" w:cs="Times New Roman"/>
        </w:rPr>
      </w:pPr>
      <w:r w:rsidRPr="009B384A">
        <w:rPr>
          <w:rFonts w:ascii="Times New Roman" w:hAnsi="Times New Roman" w:cs="Times New Roman"/>
        </w:rPr>
        <w:t>c)</w:t>
      </w:r>
      <w:r w:rsidRPr="009B384A">
        <w:rPr>
          <w:rFonts w:ascii="Times New Roman" w:hAnsi="Times New Roman" w:cs="Times New Roman"/>
        </w:rPr>
        <w:tab/>
        <w:t>fizerem declaração falsa ou cometerem fraude fiscal.</w:t>
      </w:r>
    </w:p>
    <w:p w14:paraId="72AD0E6C" w14:textId="77777777" w:rsidR="00A119CE" w:rsidRPr="009B384A" w:rsidRDefault="00A119CE" w:rsidP="007A6255">
      <w:pPr>
        <w:spacing w:after="0" w:line="240" w:lineRule="auto"/>
        <w:jc w:val="both"/>
        <w:rPr>
          <w:rFonts w:ascii="Times New Roman" w:hAnsi="Times New Roman" w:cs="Times New Roman"/>
        </w:rPr>
      </w:pPr>
    </w:p>
    <w:p w14:paraId="740F2D4F" w14:textId="77777777" w:rsidR="003C7261" w:rsidRPr="009B384A" w:rsidRDefault="003C7261" w:rsidP="007A6255">
      <w:pPr>
        <w:spacing w:after="0" w:line="240" w:lineRule="auto"/>
        <w:jc w:val="both"/>
        <w:rPr>
          <w:rFonts w:ascii="Times New Roman" w:hAnsi="Times New Roman" w:cs="Times New Roman"/>
          <w:b/>
        </w:rPr>
      </w:pPr>
      <w:r w:rsidRPr="009B384A">
        <w:rPr>
          <w:rFonts w:ascii="Times New Roman" w:hAnsi="Times New Roman" w:cs="Times New Roman"/>
          <w:b/>
        </w:rPr>
        <w:t>DAS CONDIÇÕES GERAIS:</w:t>
      </w:r>
    </w:p>
    <w:p w14:paraId="054A1515" w14:textId="576C7556" w:rsidR="003C7261" w:rsidRPr="009B384A" w:rsidRDefault="003C7261" w:rsidP="007A6255">
      <w:pPr>
        <w:spacing w:after="0" w:line="240" w:lineRule="auto"/>
        <w:jc w:val="both"/>
        <w:rPr>
          <w:rFonts w:ascii="Times New Roman" w:hAnsi="Times New Roman" w:cs="Times New Roman"/>
        </w:rPr>
      </w:pPr>
      <w:r w:rsidRPr="009B384A">
        <w:rPr>
          <w:rFonts w:ascii="Times New Roman" w:hAnsi="Times New Roman" w:cs="Times New Roman"/>
          <w:b/>
        </w:rPr>
        <w:t>1.</w:t>
      </w:r>
      <w:r w:rsidRPr="009B384A">
        <w:rPr>
          <w:rFonts w:ascii="Times New Roman" w:hAnsi="Times New Roman" w:cs="Times New Roman"/>
        </w:rPr>
        <w:t xml:space="preserve"> A Secretaria requisitante reserva para si o direito de não aceitar </w:t>
      </w:r>
      <w:r w:rsidR="00D65F82" w:rsidRPr="009B384A">
        <w:rPr>
          <w:rFonts w:ascii="Times New Roman" w:hAnsi="Times New Roman" w:cs="Times New Roman"/>
        </w:rPr>
        <w:t>pr</w:t>
      </w:r>
      <w:r w:rsidR="004455CB" w:rsidRPr="009B384A">
        <w:rPr>
          <w:rFonts w:ascii="Times New Roman" w:hAnsi="Times New Roman" w:cs="Times New Roman"/>
        </w:rPr>
        <w:t>odutos</w:t>
      </w:r>
      <w:r w:rsidR="00D65F82" w:rsidRPr="009B384A">
        <w:rPr>
          <w:rFonts w:ascii="Times New Roman" w:hAnsi="Times New Roman" w:cs="Times New Roman"/>
        </w:rPr>
        <w:t xml:space="preserve"> em desacordo </w:t>
      </w:r>
      <w:r w:rsidRPr="009B384A">
        <w:rPr>
          <w:rFonts w:ascii="Times New Roman" w:hAnsi="Times New Roman" w:cs="Times New Roman"/>
        </w:rPr>
        <w:t>com o previsto neste termo ou em desconformidade com as normas legais e/ou técnicas pertinentes ao objeto.</w:t>
      </w:r>
    </w:p>
    <w:p w14:paraId="061770F8" w14:textId="76DE4712" w:rsidR="003C7261" w:rsidRPr="009B384A" w:rsidRDefault="003C7261" w:rsidP="007A6255">
      <w:pPr>
        <w:spacing w:after="0" w:line="240" w:lineRule="auto"/>
        <w:jc w:val="both"/>
        <w:rPr>
          <w:rFonts w:ascii="Times New Roman" w:hAnsi="Times New Roman" w:cs="Times New Roman"/>
        </w:rPr>
      </w:pPr>
    </w:p>
    <w:p w14:paraId="4A986959" w14:textId="77777777" w:rsidR="00906053" w:rsidRPr="009B384A" w:rsidRDefault="00906053" w:rsidP="004455CB">
      <w:pPr>
        <w:spacing w:after="0" w:line="240" w:lineRule="auto"/>
        <w:jc w:val="center"/>
        <w:rPr>
          <w:rFonts w:ascii="Times New Roman" w:hAnsi="Times New Roman" w:cs="Times New Roman"/>
        </w:rPr>
      </w:pPr>
    </w:p>
    <w:p w14:paraId="46C6550F" w14:textId="77777777" w:rsidR="00906053" w:rsidRPr="009B384A" w:rsidRDefault="00906053" w:rsidP="004455CB">
      <w:pPr>
        <w:spacing w:after="0" w:line="240" w:lineRule="auto"/>
        <w:jc w:val="center"/>
        <w:rPr>
          <w:rFonts w:ascii="Times New Roman" w:hAnsi="Times New Roman" w:cs="Times New Roman"/>
        </w:rPr>
      </w:pPr>
    </w:p>
    <w:p w14:paraId="170B9753" w14:textId="62DAF8FD" w:rsidR="00906053" w:rsidRPr="009B384A" w:rsidRDefault="007C3DD1" w:rsidP="004455CB">
      <w:pPr>
        <w:spacing w:after="0" w:line="240" w:lineRule="auto"/>
        <w:jc w:val="center"/>
        <w:rPr>
          <w:rFonts w:ascii="Times New Roman" w:hAnsi="Times New Roman" w:cs="Times New Roman"/>
        </w:rPr>
      </w:pPr>
      <w:r w:rsidRPr="009B384A">
        <w:rPr>
          <w:rFonts w:ascii="Times New Roman" w:hAnsi="Times New Roman" w:cs="Times New Roman"/>
        </w:rPr>
        <w:t>Nilda Maria de Sousa Borges</w:t>
      </w:r>
    </w:p>
    <w:p w14:paraId="5F5DB14E" w14:textId="0D4FCF03" w:rsidR="004455CB" w:rsidRPr="009B384A" w:rsidRDefault="004455CB" w:rsidP="004455CB">
      <w:pPr>
        <w:spacing w:after="0" w:line="240" w:lineRule="auto"/>
        <w:jc w:val="center"/>
        <w:rPr>
          <w:rFonts w:ascii="Times New Roman" w:hAnsi="Times New Roman" w:cs="Times New Roman"/>
        </w:rPr>
      </w:pPr>
      <w:r w:rsidRPr="009B384A">
        <w:rPr>
          <w:rFonts w:ascii="Times New Roman" w:hAnsi="Times New Roman" w:cs="Times New Roman"/>
        </w:rPr>
        <w:t>Secretári</w:t>
      </w:r>
      <w:r w:rsidR="007C3DD1" w:rsidRPr="009B384A">
        <w:rPr>
          <w:rFonts w:ascii="Times New Roman" w:hAnsi="Times New Roman" w:cs="Times New Roman"/>
        </w:rPr>
        <w:t>a</w:t>
      </w:r>
      <w:r w:rsidRPr="009B384A">
        <w:rPr>
          <w:rFonts w:ascii="Times New Roman" w:hAnsi="Times New Roman" w:cs="Times New Roman"/>
        </w:rPr>
        <w:t xml:space="preserve"> Municipal de </w:t>
      </w:r>
      <w:r w:rsidR="007C3DD1" w:rsidRPr="009B384A">
        <w:rPr>
          <w:rFonts w:ascii="Times New Roman" w:hAnsi="Times New Roman" w:cs="Times New Roman"/>
        </w:rPr>
        <w:t>Educação, Cultura e Turismo</w:t>
      </w:r>
    </w:p>
    <w:p w14:paraId="00926393" w14:textId="0B02B088" w:rsidR="00C5569D" w:rsidRPr="009B384A" w:rsidRDefault="00C5569D" w:rsidP="004455CB">
      <w:pPr>
        <w:spacing w:after="0" w:line="240" w:lineRule="auto"/>
        <w:jc w:val="center"/>
        <w:rPr>
          <w:rFonts w:ascii="Times New Roman" w:hAnsi="Times New Roman" w:cs="Times New Roman"/>
        </w:rPr>
      </w:pPr>
    </w:p>
    <w:p w14:paraId="013B18BE" w14:textId="5330ED01" w:rsidR="00C5569D" w:rsidRPr="009B384A" w:rsidRDefault="00C5569D" w:rsidP="004455CB">
      <w:pPr>
        <w:spacing w:after="0" w:line="240" w:lineRule="auto"/>
        <w:jc w:val="center"/>
        <w:rPr>
          <w:rFonts w:ascii="Times New Roman" w:hAnsi="Times New Roman" w:cs="Times New Roman"/>
        </w:rPr>
      </w:pPr>
    </w:p>
    <w:p w14:paraId="7C1F3215" w14:textId="53D138E7" w:rsidR="004455CB" w:rsidRPr="009B384A" w:rsidRDefault="004455CB" w:rsidP="007A6255">
      <w:pPr>
        <w:spacing w:after="0" w:line="240" w:lineRule="auto"/>
        <w:jc w:val="both"/>
        <w:rPr>
          <w:rFonts w:ascii="Times New Roman" w:hAnsi="Times New Roman" w:cs="Times New Roman"/>
        </w:rPr>
      </w:pPr>
    </w:p>
    <w:p w14:paraId="1C80D7B4" w14:textId="77777777" w:rsidR="004455CB" w:rsidRPr="009B384A" w:rsidRDefault="004455CB" w:rsidP="007A6255">
      <w:pPr>
        <w:spacing w:after="0" w:line="240" w:lineRule="auto"/>
        <w:jc w:val="both"/>
        <w:rPr>
          <w:rFonts w:ascii="Times New Roman" w:hAnsi="Times New Roman" w:cs="Times New Roman"/>
        </w:rPr>
      </w:pPr>
    </w:p>
    <w:sectPr w:rsidR="004455CB" w:rsidRPr="009B384A" w:rsidSect="00B75958">
      <w:headerReference w:type="default" r:id="rId8"/>
      <w:footerReference w:type="default" r:id="rId9"/>
      <w:pgSz w:w="11906" w:h="16838"/>
      <w:pgMar w:top="1276" w:right="1134" w:bottom="1134" w:left="1701" w:header="284"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27BAF" w14:textId="77777777" w:rsidR="00B57231" w:rsidRDefault="00B57231" w:rsidP="00AB0644">
      <w:pPr>
        <w:spacing w:after="0" w:line="240" w:lineRule="auto"/>
      </w:pPr>
      <w:r>
        <w:separator/>
      </w:r>
    </w:p>
  </w:endnote>
  <w:endnote w:type="continuationSeparator" w:id="0">
    <w:p w14:paraId="06352A12" w14:textId="77777777" w:rsidR="00B57231" w:rsidRDefault="00B57231" w:rsidP="00AB06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47383" w14:textId="77777777" w:rsidR="00B57231" w:rsidRPr="00AB742F" w:rsidRDefault="00B57231" w:rsidP="00AB0644">
    <w:pPr>
      <w:pStyle w:val="Cabealho"/>
      <w:jc w:val="center"/>
      <w:rPr>
        <w:rFonts w:cstheme="minorHAnsi"/>
        <w:sz w:val="20"/>
        <w:szCs w:val="20"/>
      </w:rPr>
    </w:pPr>
    <w:r w:rsidRPr="00AB742F">
      <w:rPr>
        <w:rFonts w:cstheme="minorHAnsi"/>
        <w:sz w:val="20"/>
        <w:szCs w:val="20"/>
      </w:rPr>
      <w:t xml:space="preserve">Praça Dr. Castilho, 10, Centro – CEP 38750-000 – Presidente Olegário/MG </w:t>
    </w:r>
  </w:p>
  <w:p w14:paraId="50D02F3F" w14:textId="77777777" w:rsidR="00B57231" w:rsidRPr="00AB0644" w:rsidRDefault="00B57231" w:rsidP="00AB0644">
    <w:pPr>
      <w:pStyle w:val="Cabealho"/>
      <w:jc w:val="center"/>
      <w:rPr>
        <w:rFonts w:cstheme="minorHAnsi"/>
        <w:sz w:val="20"/>
        <w:szCs w:val="20"/>
      </w:rPr>
    </w:pPr>
    <w:r w:rsidRPr="00AB742F">
      <w:rPr>
        <w:rFonts w:cstheme="minorHAnsi"/>
        <w:sz w:val="20"/>
        <w:szCs w:val="20"/>
      </w:rPr>
      <w:t>CNPJ.: 18.602.060/0001-40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FD690" w14:textId="77777777" w:rsidR="00B57231" w:rsidRDefault="00B57231" w:rsidP="00AB0644">
      <w:pPr>
        <w:spacing w:after="0" w:line="240" w:lineRule="auto"/>
      </w:pPr>
      <w:r>
        <w:separator/>
      </w:r>
    </w:p>
  </w:footnote>
  <w:footnote w:type="continuationSeparator" w:id="0">
    <w:p w14:paraId="47862CC5" w14:textId="77777777" w:rsidR="00B57231" w:rsidRDefault="00B57231" w:rsidP="00AB06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E8B9AD" w14:textId="77777777" w:rsidR="00B57231" w:rsidRPr="00AB742F" w:rsidRDefault="00B57231" w:rsidP="00AB0644">
    <w:pPr>
      <w:pStyle w:val="Cabealho"/>
      <w:jc w:val="center"/>
      <w:rPr>
        <w:rFonts w:cstheme="minorHAnsi"/>
        <w:b/>
        <w:bCs/>
        <w:sz w:val="28"/>
        <w:szCs w:val="28"/>
      </w:rPr>
    </w:pPr>
    <w:r w:rsidRPr="00AB742F">
      <w:rPr>
        <w:rFonts w:cstheme="minorHAnsi"/>
        <w:b/>
        <w:bCs/>
        <w:noProof/>
        <w:sz w:val="28"/>
        <w:szCs w:val="28"/>
        <w:lang w:eastAsia="pt-BR"/>
      </w:rPr>
      <w:drawing>
        <wp:anchor distT="0" distB="0" distL="114300" distR="114300" simplePos="0" relativeHeight="251659264" behindDoc="1" locked="0" layoutInCell="1" allowOverlap="1" wp14:anchorId="3A7E43D7" wp14:editId="18FD6E0B">
          <wp:simplePos x="0" y="0"/>
          <wp:positionH relativeFrom="margin">
            <wp:posOffset>381166</wp:posOffset>
          </wp:positionH>
          <wp:positionV relativeFrom="paragraph">
            <wp:posOffset>9525</wp:posOffset>
          </wp:positionV>
          <wp:extent cx="815446" cy="638175"/>
          <wp:effectExtent l="0" t="0" r="3810" b="0"/>
          <wp:wrapNone/>
          <wp:docPr id="3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446" cy="638175"/>
                  </a:xfrm>
                  <a:prstGeom prst="rect">
                    <a:avLst/>
                  </a:prstGeom>
                  <a:noFill/>
                </pic:spPr>
              </pic:pic>
            </a:graphicData>
          </a:graphic>
          <wp14:sizeRelH relativeFrom="margin">
            <wp14:pctWidth>0</wp14:pctWidth>
          </wp14:sizeRelH>
          <wp14:sizeRelV relativeFrom="margin">
            <wp14:pctHeight>0</wp14:pctHeight>
          </wp14:sizeRelV>
        </wp:anchor>
      </w:drawing>
    </w:r>
    <w:r w:rsidRPr="00AB742F">
      <w:rPr>
        <w:rFonts w:cstheme="minorHAnsi"/>
        <w:b/>
        <w:bCs/>
        <w:sz w:val="28"/>
        <w:szCs w:val="28"/>
      </w:rPr>
      <w:t>MUNICÍPIO DE PRESIDENTE OLEGÁRIO</w:t>
    </w:r>
  </w:p>
  <w:p w14:paraId="3127E2BD" w14:textId="0A778000" w:rsidR="00B57231" w:rsidRPr="00AB742F" w:rsidRDefault="007F4D7E" w:rsidP="00AB0644">
    <w:pPr>
      <w:pStyle w:val="Cabealho"/>
      <w:jc w:val="center"/>
      <w:rPr>
        <w:rFonts w:cstheme="minorHAnsi"/>
        <w:b/>
        <w:bCs/>
        <w:sz w:val="28"/>
        <w:szCs w:val="28"/>
      </w:rPr>
    </w:pPr>
    <w:r>
      <w:rPr>
        <w:rFonts w:cstheme="minorHAnsi"/>
        <w:b/>
        <w:bCs/>
        <w:sz w:val="28"/>
        <w:szCs w:val="28"/>
      </w:rPr>
      <w:t>Setor d</w:t>
    </w:r>
    <w:r w:rsidR="00B57231" w:rsidRPr="00AB742F">
      <w:rPr>
        <w:rFonts w:cstheme="minorHAnsi"/>
        <w:b/>
        <w:bCs/>
        <w:sz w:val="28"/>
        <w:szCs w:val="28"/>
      </w:rPr>
      <w:t>e Licitações</w:t>
    </w:r>
  </w:p>
  <w:p w14:paraId="62322BAC" w14:textId="6A374330" w:rsidR="00B57231" w:rsidRPr="00AB742F" w:rsidRDefault="00B57231" w:rsidP="00AB0644">
    <w:pPr>
      <w:pStyle w:val="Cabealho"/>
      <w:jc w:val="center"/>
      <w:rPr>
        <w:rFonts w:cstheme="minorHAnsi"/>
        <w:sz w:val="20"/>
        <w:szCs w:val="20"/>
      </w:rPr>
    </w:pPr>
    <w:proofErr w:type="spellStart"/>
    <w:r w:rsidRPr="00AB742F">
      <w:rPr>
        <w:rFonts w:cstheme="minorHAnsi"/>
        <w:sz w:val="20"/>
        <w:szCs w:val="20"/>
      </w:rPr>
      <w:t>Tel</w:t>
    </w:r>
    <w:proofErr w:type="spellEnd"/>
    <w:r w:rsidRPr="00AB742F">
      <w:rPr>
        <w:rFonts w:cstheme="minorHAnsi"/>
        <w:sz w:val="20"/>
        <w:szCs w:val="20"/>
      </w:rPr>
      <w:t xml:space="preserve">: (34) 3811 </w:t>
    </w:r>
    <w:r w:rsidR="007F4D7E">
      <w:rPr>
        <w:rFonts w:cstheme="minorHAnsi"/>
        <w:sz w:val="20"/>
        <w:szCs w:val="20"/>
      </w:rPr>
      <w:t>007</w:t>
    </w:r>
    <w:r w:rsidRPr="00AB742F">
      <w:rPr>
        <w:rFonts w:cstheme="minorHAnsi"/>
        <w:sz w:val="20"/>
        <w:szCs w:val="20"/>
      </w:rPr>
      <w:t>0 – licitacao@po.mg.gov.br</w:t>
    </w:r>
  </w:p>
  <w:p w14:paraId="39C25C79" w14:textId="77777777" w:rsidR="00B57231" w:rsidRDefault="00B5723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DF2CD0"/>
    <w:multiLevelType w:val="hybridMultilevel"/>
    <w:tmpl w:val="DE30802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6845992"/>
    <w:multiLevelType w:val="hybridMultilevel"/>
    <w:tmpl w:val="EAC0609A"/>
    <w:lvl w:ilvl="0" w:tplc="5112BA1A">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1FE2158"/>
    <w:multiLevelType w:val="hybridMultilevel"/>
    <w:tmpl w:val="0BC046FE"/>
    <w:lvl w:ilvl="0" w:tplc="0A0CB95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B200AF5"/>
    <w:multiLevelType w:val="multilevel"/>
    <w:tmpl w:val="49940C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5AF7F41"/>
    <w:multiLevelType w:val="hybridMultilevel"/>
    <w:tmpl w:val="4D42639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2DC11A4"/>
    <w:multiLevelType w:val="hybridMultilevel"/>
    <w:tmpl w:val="0C0220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644"/>
    <w:rsid w:val="00005753"/>
    <w:rsid w:val="00005F7A"/>
    <w:rsid w:val="0001517E"/>
    <w:rsid w:val="00021178"/>
    <w:rsid w:val="00034F5E"/>
    <w:rsid w:val="00057C41"/>
    <w:rsid w:val="0006044C"/>
    <w:rsid w:val="00064287"/>
    <w:rsid w:val="00066A03"/>
    <w:rsid w:val="000773C4"/>
    <w:rsid w:val="00080C6C"/>
    <w:rsid w:val="0009164F"/>
    <w:rsid w:val="00091819"/>
    <w:rsid w:val="00092E5A"/>
    <w:rsid w:val="000A4BB1"/>
    <w:rsid w:val="000A7999"/>
    <w:rsid w:val="000B1FEB"/>
    <w:rsid w:val="000B4351"/>
    <w:rsid w:val="000B73BA"/>
    <w:rsid w:val="000C69E1"/>
    <w:rsid w:val="000D0441"/>
    <w:rsid w:val="000D2D5D"/>
    <w:rsid w:val="000D3B44"/>
    <w:rsid w:val="000D64D8"/>
    <w:rsid w:val="000E15E6"/>
    <w:rsid w:val="000E35EC"/>
    <w:rsid w:val="00103333"/>
    <w:rsid w:val="001043E7"/>
    <w:rsid w:val="0010724A"/>
    <w:rsid w:val="0013790B"/>
    <w:rsid w:val="00140B13"/>
    <w:rsid w:val="001477F6"/>
    <w:rsid w:val="00162E4D"/>
    <w:rsid w:val="0017697B"/>
    <w:rsid w:val="001A049A"/>
    <w:rsid w:val="001A4362"/>
    <w:rsid w:val="001A476D"/>
    <w:rsid w:val="001A55B5"/>
    <w:rsid w:val="001B036A"/>
    <w:rsid w:val="001C1145"/>
    <w:rsid w:val="001D18DD"/>
    <w:rsid w:val="001D394C"/>
    <w:rsid w:val="001D3DA1"/>
    <w:rsid w:val="001E6866"/>
    <w:rsid w:val="00205B23"/>
    <w:rsid w:val="00206BC5"/>
    <w:rsid w:val="002155CC"/>
    <w:rsid w:val="002203DD"/>
    <w:rsid w:val="00235C2D"/>
    <w:rsid w:val="00247504"/>
    <w:rsid w:val="00252087"/>
    <w:rsid w:val="00261114"/>
    <w:rsid w:val="00273100"/>
    <w:rsid w:val="002743EB"/>
    <w:rsid w:val="00280D7A"/>
    <w:rsid w:val="00284BD7"/>
    <w:rsid w:val="00294B56"/>
    <w:rsid w:val="002A5926"/>
    <w:rsid w:val="002A7E0B"/>
    <w:rsid w:val="002C4D65"/>
    <w:rsid w:val="002D45DE"/>
    <w:rsid w:val="002D628F"/>
    <w:rsid w:val="002D6533"/>
    <w:rsid w:val="002E68C0"/>
    <w:rsid w:val="002F2E6C"/>
    <w:rsid w:val="00303669"/>
    <w:rsid w:val="00304EE0"/>
    <w:rsid w:val="00305D7D"/>
    <w:rsid w:val="003255EA"/>
    <w:rsid w:val="0033149A"/>
    <w:rsid w:val="00335044"/>
    <w:rsid w:val="00343285"/>
    <w:rsid w:val="00343484"/>
    <w:rsid w:val="003517F9"/>
    <w:rsid w:val="00351E1B"/>
    <w:rsid w:val="00352AA7"/>
    <w:rsid w:val="0036134B"/>
    <w:rsid w:val="0037604C"/>
    <w:rsid w:val="0038324F"/>
    <w:rsid w:val="00390B37"/>
    <w:rsid w:val="003976BA"/>
    <w:rsid w:val="003A24A9"/>
    <w:rsid w:val="003A398E"/>
    <w:rsid w:val="003A4C57"/>
    <w:rsid w:val="003A64A9"/>
    <w:rsid w:val="003C6164"/>
    <w:rsid w:val="003C7261"/>
    <w:rsid w:val="003D12EA"/>
    <w:rsid w:val="003D3BFF"/>
    <w:rsid w:val="003D4203"/>
    <w:rsid w:val="003E7500"/>
    <w:rsid w:val="003E7675"/>
    <w:rsid w:val="003E768B"/>
    <w:rsid w:val="003F0ACF"/>
    <w:rsid w:val="003F721A"/>
    <w:rsid w:val="00404974"/>
    <w:rsid w:val="00410B34"/>
    <w:rsid w:val="0041600C"/>
    <w:rsid w:val="00443DDD"/>
    <w:rsid w:val="004455CB"/>
    <w:rsid w:val="00451272"/>
    <w:rsid w:val="004531CA"/>
    <w:rsid w:val="00457517"/>
    <w:rsid w:val="00484AB1"/>
    <w:rsid w:val="00492B02"/>
    <w:rsid w:val="004A7ED6"/>
    <w:rsid w:val="004B6F56"/>
    <w:rsid w:val="004C069E"/>
    <w:rsid w:val="004D296D"/>
    <w:rsid w:val="004D5164"/>
    <w:rsid w:val="004E3D86"/>
    <w:rsid w:val="00503B02"/>
    <w:rsid w:val="005167EA"/>
    <w:rsid w:val="00526B7B"/>
    <w:rsid w:val="005330BC"/>
    <w:rsid w:val="00534AFA"/>
    <w:rsid w:val="00582B64"/>
    <w:rsid w:val="005C211B"/>
    <w:rsid w:val="005D474F"/>
    <w:rsid w:val="005F6E68"/>
    <w:rsid w:val="00611641"/>
    <w:rsid w:val="0063021F"/>
    <w:rsid w:val="006559AF"/>
    <w:rsid w:val="0066711A"/>
    <w:rsid w:val="0067217E"/>
    <w:rsid w:val="006846AD"/>
    <w:rsid w:val="006A05B5"/>
    <w:rsid w:val="006A3F12"/>
    <w:rsid w:val="006B4EC2"/>
    <w:rsid w:val="006B5501"/>
    <w:rsid w:val="006B5F65"/>
    <w:rsid w:val="006C4CF6"/>
    <w:rsid w:val="006D1083"/>
    <w:rsid w:val="006F0085"/>
    <w:rsid w:val="006F5CB4"/>
    <w:rsid w:val="00704912"/>
    <w:rsid w:val="007147AA"/>
    <w:rsid w:val="00720BB6"/>
    <w:rsid w:val="00721E6E"/>
    <w:rsid w:val="00724003"/>
    <w:rsid w:val="007259C3"/>
    <w:rsid w:val="00731D96"/>
    <w:rsid w:val="00741F9C"/>
    <w:rsid w:val="007424A2"/>
    <w:rsid w:val="00762059"/>
    <w:rsid w:val="007837B9"/>
    <w:rsid w:val="007937E3"/>
    <w:rsid w:val="00794710"/>
    <w:rsid w:val="007A6255"/>
    <w:rsid w:val="007B2FF0"/>
    <w:rsid w:val="007B6A8E"/>
    <w:rsid w:val="007C308F"/>
    <w:rsid w:val="007C3DD1"/>
    <w:rsid w:val="007D07B1"/>
    <w:rsid w:val="007D120F"/>
    <w:rsid w:val="007D2B0D"/>
    <w:rsid w:val="007E35DE"/>
    <w:rsid w:val="007F000A"/>
    <w:rsid w:val="007F4B1F"/>
    <w:rsid w:val="007F4D7E"/>
    <w:rsid w:val="00800ED1"/>
    <w:rsid w:val="00804370"/>
    <w:rsid w:val="008158EB"/>
    <w:rsid w:val="00825AAF"/>
    <w:rsid w:val="00830AAA"/>
    <w:rsid w:val="00837768"/>
    <w:rsid w:val="00844DC5"/>
    <w:rsid w:val="0085251E"/>
    <w:rsid w:val="008544E1"/>
    <w:rsid w:val="008561B5"/>
    <w:rsid w:val="00860CBC"/>
    <w:rsid w:val="008616AB"/>
    <w:rsid w:val="00871883"/>
    <w:rsid w:val="00873BCE"/>
    <w:rsid w:val="00891AA4"/>
    <w:rsid w:val="008A1E54"/>
    <w:rsid w:val="008A282D"/>
    <w:rsid w:val="008A7AB6"/>
    <w:rsid w:val="008B1872"/>
    <w:rsid w:val="008B232A"/>
    <w:rsid w:val="008B3D62"/>
    <w:rsid w:val="008B761B"/>
    <w:rsid w:val="008C4C6A"/>
    <w:rsid w:val="008C7C22"/>
    <w:rsid w:val="008D57B3"/>
    <w:rsid w:val="008E7466"/>
    <w:rsid w:val="00902000"/>
    <w:rsid w:val="00906053"/>
    <w:rsid w:val="009068DF"/>
    <w:rsid w:val="00913CF8"/>
    <w:rsid w:val="00915185"/>
    <w:rsid w:val="00916A82"/>
    <w:rsid w:val="00934676"/>
    <w:rsid w:val="00940B90"/>
    <w:rsid w:val="00944FCC"/>
    <w:rsid w:val="00954895"/>
    <w:rsid w:val="009606C2"/>
    <w:rsid w:val="00981B6E"/>
    <w:rsid w:val="009A24B5"/>
    <w:rsid w:val="009A28CA"/>
    <w:rsid w:val="009A4817"/>
    <w:rsid w:val="009A51B6"/>
    <w:rsid w:val="009B145E"/>
    <w:rsid w:val="009B2927"/>
    <w:rsid w:val="009B384A"/>
    <w:rsid w:val="009B4434"/>
    <w:rsid w:val="009B682D"/>
    <w:rsid w:val="009D66F6"/>
    <w:rsid w:val="009E6E2D"/>
    <w:rsid w:val="00A044B6"/>
    <w:rsid w:val="00A04D93"/>
    <w:rsid w:val="00A04FBB"/>
    <w:rsid w:val="00A069F7"/>
    <w:rsid w:val="00A07FA5"/>
    <w:rsid w:val="00A119CE"/>
    <w:rsid w:val="00A1369F"/>
    <w:rsid w:val="00A136D8"/>
    <w:rsid w:val="00A359F1"/>
    <w:rsid w:val="00A46175"/>
    <w:rsid w:val="00A46F8F"/>
    <w:rsid w:val="00A7222A"/>
    <w:rsid w:val="00A8487B"/>
    <w:rsid w:val="00A87FE3"/>
    <w:rsid w:val="00AA04F8"/>
    <w:rsid w:val="00AA465F"/>
    <w:rsid w:val="00AB0644"/>
    <w:rsid w:val="00AC59E5"/>
    <w:rsid w:val="00AE429F"/>
    <w:rsid w:val="00AE479B"/>
    <w:rsid w:val="00AE4A0A"/>
    <w:rsid w:val="00AE5C0E"/>
    <w:rsid w:val="00B24131"/>
    <w:rsid w:val="00B26693"/>
    <w:rsid w:val="00B45832"/>
    <w:rsid w:val="00B51FC2"/>
    <w:rsid w:val="00B552B5"/>
    <w:rsid w:val="00B57231"/>
    <w:rsid w:val="00B64859"/>
    <w:rsid w:val="00B67C8D"/>
    <w:rsid w:val="00B75958"/>
    <w:rsid w:val="00B75E70"/>
    <w:rsid w:val="00B827D2"/>
    <w:rsid w:val="00B86EF3"/>
    <w:rsid w:val="00BA4CDA"/>
    <w:rsid w:val="00BB581E"/>
    <w:rsid w:val="00BC20A4"/>
    <w:rsid w:val="00BC71D9"/>
    <w:rsid w:val="00BD46BA"/>
    <w:rsid w:val="00BE3C74"/>
    <w:rsid w:val="00BE7473"/>
    <w:rsid w:val="00BF31D3"/>
    <w:rsid w:val="00C04CF3"/>
    <w:rsid w:val="00C16840"/>
    <w:rsid w:val="00C2702A"/>
    <w:rsid w:val="00C37E2E"/>
    <w:rsid w:val="00C42A6E"/>
    <w:rsid w:val="00C5388D"/>
    <w:rsid w:val="00C5569D"/>
    <w:rsid w:val="00C5573E"/>
    <w:rsid w:val="00C6336F"/>
    <w:rsid w:val="00C65B9F"/>
    <w:rsid w:val="00C709A6"/>
    <w:rsid w:val="00C73B88"/>
    <w:rsid w:val="00C80EBC"/>
    <w:rsid w:val="00C8268E"/>
    <w:rsid w:val="00C84CF5"/>
    <w:rsid w:val="00C91E0A"/>
    <w:rsid w:val="00C93630"/>
    <w:rsid w:val="00C94440"/>
    <w:rsid w:val="00CA088A"/>
    <w:rsid w:val="00CA56D9"/>
    <w:rsid w:val="00CA765E"/>
    <w:rsid w:val="00CB0EB4"/>
    <w:rsid w:val="00CE023D"/>
    <w:rsid w:val="00D053AF"/>
    <w:rsid w:val="00D14886"/>
    <w:rsid w:val="00D265EC"/>
    <w:rsid w:val="00D55777"/>
    <w:rsid w:val="00D63C55"/>
    <w:rsid w:val="00D65F82"/>
    <w:rsid w:val="00D701D2"/>
    <w:rsid w:val="00D8454B"/>
    <w:rsid w:val="00D84F81"/>
    <w:rsid w:val="00D86715"/>
    <w:rsid w:val="00D956CB"/>
    <w:rsid w:val="00DA3EFA"/>
    <w:rsid w:val="00DC3187"/>
    <w:rsid w:val="00DE1150"/>
    <w:rsid w:val="00E16402"/>
    <w:rsid w:val="00E16571"/>
    <w:rsid w:val="00E2659C"/>
    <w:rsid w:val="00E314AC"/>
    <w:rsid w:val="00E3679B"/>
    <w:rsid w:val="00E373F3"/>
    <w:rsid w:val="00E3786E"/>
    <w:rsid w:val="00E5155D"/>
    <w:rsid w:val="00E53303"/>
    <w:rsid w:val="00E55CAF"/>
    <w:rsid w:val="00E64EC8"/>
    <w:rsid w:val="00E70482"/>
    <w:rsid w:val="00E70A32"/>
    <w:rsid w:val="00E74D9B"/>
    <w:rsid w:val="00E8687D"/>
    <w:rsid w:val="00E952B1"/>
    <w:rsid w:val="00EA4A84"/>
    <w:rsid w:val="00EB1A43"/>
    <w:rsid w:val="00EB3A2F"/>
    <w:rsid w:val="00EB4A1C"/>
    <w:rsid w:val="00EB6893"/>
    <w:rsid w:val="00EC5A32"/>
    <w:rsid w:val="00ED53B7"/>
    <w:rsid w:val="00ED64F0"/>
    <w:rsid w:val="00EE373E"/>
    <w:rsid w:val="00EE6DBD"/>
    <w:rsid w:val="00F11403"/>
    <w:rsid w:val="00F23DCC"/>
    <w:rsid w:val="00F24C7E"/>
    <w:rsid w:val="00F455AE"/>
    <w:rsid w:val="00F46DD7"/>
    <w:rsid w:val="00F6113B"/>
    <w:rsid w:val="00F62478"/>
    <w:rsid w:val="00F6691F"/>
    <w:rsid w:val="00F900E1"/>
    <w:rsid w:val="00F92824"/>
    <w:rsid w:val="00F97CB9"/>
    <w:rsid w:val="00FA5BA6"/>
    <w:rsid w:val="00FA62CF"/>
    <w:rsid w:val="00FC11BE"/>
    <w:rsid w:val="00FC2E23"/>
    <w:rsid w:val="00FC53A1"/>
    <w:rsid w:val="00FE220C"/>
    <w:rsid w:val="00FF4AD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84B083"/>
  <w15:chartTrackingRefBased/>
  <w15:docId w15:val="{2DB36588-C80F-4BD9-9609-5C5C29E43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0BC"/>
  </w:style>
  <w:style w:type="paragraph" w:styleId="Ttulo1">
    <w:name w:val="heading 1"/>
    <w:basedOn w:val="Normal"/>
    <w:next w:val="Normal"/>
    <w:link w:val="Ttulo1Char"/>
    <w:uiPriority w:val="9"/>
    <w:qFormat/>
    <w:rsid w:val="0061164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4">
    <w:name w:val="heading 4"/>
    <w:basedOn w:val="Normal"/>
    <w:next w:val="Normal"/>
    <w:link w:val="Ttulo4Char"/>
    <w:uiPriority w:val="9"/>
    <w:semiHidden/>
    <w:unhideWhenUsed/>
    <w:qFormat/>
    <w:rsid w:val="00B75958"/>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lang w:val="pt-PT" w:eastAsia="pt-PT" w:bidi="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B064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B0644"/>
  </w:style>
  <w:style w:type="paragraph" w:styleId="Rodap">
    <w:name w:val="footer"/>
    <w:basedOn w:val="Normal"/>
    <w:link w:val="RodapChar"/>
    <w:uiPriority w:val="99"/>
    <w:unhideWhenUsed/>
    <w:rsid w:val="00AB0644"/>
    <w:pPr>
      <w:tabs>
        <w:tab w:val="center" w:pos="4252"/>
        <w:tab w:val="right" w:pos="8504"/>
      </w:tabs>
      <w:spacing w:after="0" w:line="240" w:lineRule="auto"/>
    </w:pPr>
  </w:style>
  <w:style w:type="character" w:customStyle="1" w:styleId="RodapChar">
    <w:name w:val="Rodapé Char"/>
    <w:basedOn w:val="Fontepargpadro"/>
    <w:link w:val="Rodap"/>
    <w:uiPriority w:val="99"/>
    <w:rsid w:val="00AB0644"/>
  </w:style>
  <w:style w:type="paragraph" w:styleId="PargrafodaLista">
    <w:name w:val="List Paragraph"/>
    <w:basedOn w:val="Normal"/>
    <w:link w:val="PargrafodaListaChar"/>
    <w:uiPriority w:val="1"/>
    <w:qFormat/>
    <w:rsid w:val="00AB0644"/>
    <w:pPr>
      <w:ind w:left="720"/>
      <w:contextualSpacing/>
    </w:pPr>
  </w:style>
  <w:style w:type="character" w:styleId="Hyperlink">
    <w:name w:val="Hyperlink"/>
    <w:basedOn w:val="Fontepargpadro"/>
    <w:uiPriority w:val="99"/>
    <w:unhideWhenUsed/>
    <w:rsid w:val="00721E6E"/>
    <w:rPr>
      <w:color w:val="0000FF"/>
      <w:u w:val="single"/>
    </w:rPr>
  </w:style>
  <w:style w:type="table" w:styleId="TabelaSimples1">
    <w:name w:val="Plain Table 1"/>
    <w:basedOn w:val="Tabelanormal"/>
    <w:uiPriority w:val="41"/>
    <w:rsid w:val="00721E6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comgrade">
    <w:name w:val="Table Grid"/>
    <w:basedOn w:val="Tabelanormal"/>
    <w:uiPriority w:val="39"/>
    <w:rsid w:val="00AA0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link w:val="PargrafodaLista"/>
    <w:uiPriority w:val="1"/>
    <w:locked/>
    <w:rsid w:val="007837B9"/>
  </w:style>
  <w:style w:type="paragraph" w:styleId="Textodebalo">
    <w:name w:val="Balloon Text"/>
    <w:basedOn w:val="Normal"/>
    <w:link w:val="TextodebaloChar"/>
    <w:uiPriority w:val="99"/>
    <w:semiHidden/>
    <w:unhideWhenUsed/>
    <w:rsid w:val="00D65F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65F82"/>
    <w:rPr>
      <w:rFonts w:ascii="Segoe UI" w:hAnsi="Segoe UI" w:cs="Segoe UI"/>
      <w:sz w:val="18"/>
      <w:szCs w:val="18"/>
    </w:rPr>
  </w:style>
  <w:style w:type="character" w:customStyle="1" w:styleId="Ttulo4Char">
    <w:name w:val="Título 4 Char"/>
    <w:basedOn w:val="Fontepargpadro"/>
    <w:link w:val="Ttulo4"/>
    <w:uiPriority w:val="9"/>
    <w:semiHidden/>
    <w:rsid w:val="00B75958"/>
    <w:rPr>
      <w:rFonts w:asciiTheme="majorHAnsi" w:eastAsiaTheme="majorEastAsia" w:hAnsiTheme="majorHAnsi" w:cstheme="majorBidi"/>
      <w:i/>
      <w:iCs/>
      <w:color w:val="2E74B5" w:themeColor="accent1" w:themeShade="BF"/>
      <w:lang w:val="pt-PT" w:eastAsia="pt-PT" w:bidi="pt-PT"/>
    </w:rPr>
  </w:style>
  <w:style w:type="paragraph" w:styleId="NormalWeb">
    <w:name w:val="Normal (Web)"/>
    <w:basedOn w:val="Normal"/>
    <w:uiPriority w:val="99"/>
    <w:semiHidden/>
    <w:unhideWhenUsed/>
    <w:rsid w:val="0093467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934676"/>
    <w:rPr>
      <w:i/>
      <w:iCs/>
    </w:rPr>
  </w:style>
  <w:style w:type="paragraph" w:styleId="Textodenotadefim">
    <w:name w:val="endnote text"/>
    <w:basedOn w:val="Normal"/>
    <w:link w:val="TextodenotadefimChar"/>
    <w:uiPriority w:val="99"/>
    <w:semiHidden/>
    <w:unhideWhenUsed/>
    <w:rsid w:val="00934676"/>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934676"/>
    <w:rPr>
      <w:sz w:val="20"/>
      <w:szCs w:val="20"/>
    </w:rPr>
  </w:style>
  <w:style w:type="character" w:styleId="Refdenotadefim">
    <w:name w:val="endnote reference"/>
    <w:basedOn w:val="Fontepargpadro"/>
    <w:uiPriority w:val="99"/>
    <w:semiHidden/>
    <w:unhideWhenUsed/>
    <w:rsid w:val="00934676"/>
    <w:rPr>
      <w:vertAlign w:val="superscript"/>
    </w:rPr>
  </w:style>
  <w:style w:type="paragraph" w:styleId="Textodenotaderodap">
    <w:name w:val="footnote text"/>
    <w:basedOn w:val="Normal"/>
    <w:link w:val="TextodenotaderodapChar"/>
    <w:uiPriority w:val="99"/>
    <w:semiHidden/>
    <w:unhideWhenUsed/>
    <w:rsid w:val="0093467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34676"/>
    <w:rPr>
      <w:sz w:val="20"/>
      <w:szCs w:val="20"/>
    </w:rPr>
  </w:style>
  <w:style w:type="character" w:styleId="Refdenotaderodap">
    <w:name w:val="footnote reference"/>
    <w:basedOn w:val="Fontepargpadro"/>
    <w:uiPriority w:val="99"/>
    <w:semiHidden/>
    <w:unhideWhenUsed/>
    <w:rsid w:val="00934676"/>
    <w:rPr>
      <w:vertAlign w:val="superscript"/>
    </w:rPr>
  </w:style>
  <w:style w:type="character" w:customStyle="1" w:styleId="Ttulo1Char">
    <w:name w:val="Título 1 Char"/>
    <w:basedOn w:val="Fontepargpadro"/>
    <w:link w:val="Ttulo1"/>
    <w:uiPriority w:val="9"/>
    <w:rsid w:val="00611641"/>
    <w:rPr>
      <w:rFonts w:asciiTheme="majorHAnsi" w:eastAsiaTheme="majorEastAsia" w:hAnsiTheme="majorHAnsi" w:cstheme="majorBidi"/>
      <w:color w:val="2E74B5" w:themeColor="accent1" w:themeShade="BF"/>
      <w:sz w:val="32"/>
      <w:szCs w:val="32"/>
    </w:rPr>
  </w:style>
  <w:style w:type="table" w:customStyle="1" w:styleId="TableNormal">
    <w:name w:val="Table Normal"/>
    <w:uiPriority w:val="2"/>
    <w:semiHidden/>
    <w:unhideWhenUsed/>
    <w:qFormat/>
    <w:rsid w:val="003976B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976BA"/>
    <w:pPr>
      <w:widowControl w:val="0"/>
      <w:autoSpaceDE w:val="0"/>
      <w:autoSpaceDN w:val="0"/>
      <w:spacing w:after="0" w:line="240" w:lineRule="auto"/>
      <w:ind w:left="104"/>
    </w:pPr>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570975">
      <w:bodyDiv w:val="1"/>
      <w:marLeft w:val="0"/>
      <w:marRight w:val="0"/>
      <w:marTop w:val="0"/>
      <w:marBottom w:val="0"/>
      <w:divBdr>
        <w:top w:val="none" w:sz="0" w:space="0" w:color="auto"/>
        <w:left w:val="none" w:sz="0" w:space="0" w:color="auto"/>
        <w:bottom w:val="none" w:sz="0" w:space="0" w:color="auto"/>
        <w:right w:val="none" w:sz="0" w:space="0" w:color="auto"/>
      </w:divBdr>
    </w:div>
    <w:div w:id="740714688">
      <w:bodyDiv w:val="1"/>
      <w:marLeft w:val="0"/>
      <w:marRight w:val="0"/>
      <w:marTop w:val="0"/>
      <w:marBottom w:val="0"/>
      <w:divBdr>
        <w:top w:val="none" w:sz="0" w:space="0" w:color="auto"/>
        <w:left w:val="none" w:sz="0" w:space="0" w:color="auto"/>
        <w:bottom w:val="none" w:sz="0" w:space="0" w:color="auto"/>
        <w:right w:val="none" w:sz="0" w:space="0" w:color="auto"/>
      </w:divBdr>
    </w:div>
    <w:div w:id="887375697">
      <w:bodyDiv w:val="1"/>
      <w:marLeft w:val="0"/>
      <w:marRight w:val="0"/>
      <w:marTop w:val="0"/>
      <w:marBottom w:val="0"/>
      <w:divBdr>
        <w:top w:val="none" w:sz="0" w:space="0" w:color="auto"/>
        <w:left w:val="none" w:sz="0" w:space="0" w:color="auto"/>
        <w:bottom w:val="none" w:sz="0" w:space="0" w:color="auto"/>
        <w:right w:val="none" w:sz="0" w:space="0" w:color="auto"/>
      </w:divBdr>
    </w:div>
    <w:div w:id="1235893011">
      <w:bodyDiv w:val="1"/>
      <w:marLeft w:val="0"/>
      <w:marRight w:val="0"/>
      <w:marTop w:val="0"/>
      <w:marBottom w:val="0"/>
      <w:divBdr>
        <w:top w:val="none" w:sz="0" w:space="0" w:color="auto"/>
        <w:left w:val="none" w:sz="0" w:space="0" w:color="auto"/>
        <w:bottom w:val="none" w:sz="0" w:space="0" w:color="auto"/>
        <w:right w:val="none" w:sz="0" w:space="0" w:color="auto"/>
      </w:divBdr>
    </w:div>
    <w:div w:id="1382484557">
      <w:bodyDiv w:val="1"/>
      <w:marLeft w:val="0"/>
      <w:marRight w:val="0"/>
      <w:marTop w:val="0"/>
      <w:marBottom w:val="0"/>
      <w:divBdr>
        <w:top w:val="none" w:sz="0" w:space="0" w:color="auto"/>
        <w:left w:val="none" w:sz="0" w:space="0" w:color="auto"/>
        <w:bottom w:val="none" w:sz="0" w:space="0" w:color="auto"/>
        <w:right w:val="none" w:sz="0" w:space="0" w:color="auto"/>
      </w:divBdr>
    </w:div>
    <w:div w:id="1396077570">
      <w:bodyDiv w:val="1"/>
      <w:marLeft w:val="0"/>
      <w:marRight w:val="0"/>
      <w:marTop w:val="0"/>
      <w:marBottom w:val="0"/>
      <w:divBdr>
        <w:top w:val="none" w:sz="0" w:space="0" w:color="auto"/>
        <w:left w:val="none" w:sz="0" w:space="0" w:color="auto"/>
        <w:bottom w:val="none" w:sz="0" w:space="0" w:color="auto"/>
        <w:right w:val="none" w:sz="0" w:space="0" w:color="auto"/>
      </w:divBdr>
    </w:div>
    <w:div w:id="1420324620">
      <w:bodyDiv w:val="1"/>
      <w:marLeft w:val="0"/>
      <w:marRight w:val="0"/>
      <w:marTop w:val="0"/>
      <w:marBottom w:val="0"/>
      <w:divBdr>
        <w:top w:val="none" w:sz="0" w:space="0" w:color="auto"/>
        <w:left w:val="none" w:sz="0" w:space="0" w:color="auto"/>
        <w:bottom w:val="none" w:sz="0" w:space="0" w:color="auto"/>
        <w:right w:val="none" w:sz="0" w:space="0" w:color="auto"/>
      </w:divBdr>
    </w:div>
    <w:div w:id="1590115692">
      <w:bodyDiv w:val="1"/>
      <w:marLeft w:val="0"/>
      <w:marRight w:val="0"/>
      <w:marTop w:val="0"/>
      <w:marBottom w:val="0"/>
      <w:divBdr>
        <w:top w:val="none" w:sz="0" w:space="0" w:color="auto"/>
        <w:left w:val="none" w:sz="0" w:space="0" w:color="auto"/>
        <w:bottom w:val="none" w:sz="0" w:space="0" w:color="auto"/>
        <w:right w:val="none" w:sz="0" w:space="0" w:color="auto"/>
      </w:divBdr>
    </w:div>
    <w:div w:id="1624768931">
      <w:bodyDiv w:val="1"/>
      <w:marLeft w:val="0"/>
      <w:marRight w:val="0"/>
      <w:marTop w:val="0"/>
      <w:marBottom w:val="0"/>
      <w:divBdr>
        <w:top w:val="none" w:sz="0" w:space="0" w:color="auto"/>
        <w:left w:val="none" w:sz="0" w:space="0" w:color="auto"/>
        <w:bottom w:val="none" w:sz="0" w:space="0" w:color="auto"/>
        <w:right w:val="none" w:sz="0" w:space="0" w:color="auto"/>
      </w:divBdr>
    </w:div>
    <w:div w:id="2009405725">
      <w:bodyDiv w:val="1"/>
      <w:marLeft w:val="0"/>
      <w:marRight w:val="0"/>
      <w:marTop w:val="0"/>
      <w:marBottom w:val="0"/>
      <w:divBdr>
        <w:top w:val="none" w:sz="0" w:space="0" w:color="auto"/>
        <w:left w:val="none" w:sz="0" w:space="0" w:color="auto"/>
        <w:bottom w:val="none" w:sz="0" w:space="0" w:color="auto"/>
        <w:right w:val="none" w:sz="0" w:space="0" w:color="auto"/>
      </w:divBdr>
    </w:div>
    <w:div w:id="2098135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0A4EA-C9FB-4097-B514-116E9DFA8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1131</Words>
  <Characters>6108</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53</cp:revision>
  <cp:lastPrinted>2022-01-20T14:08:00Z</cp:lastPrinted>
  <dcterms:created xsi:type="dcterms:W3CDTF">2022-01-17T12:39:00Z</dcterms:created>
  <dcterms:modified xsi:type="dcterms:W3CDTF">2022-08-16T16:54:00Z</dcterms:modified>
</cp:coreProperties>
</file>