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2E7697D3"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CD5B43">
        <w:rPr>
          <w:b/>
          <w:color w:val="000000" w:themeColor="text1"/>
          <w:sz w:val="20"/>
          <w:szCs w:val="20"/>
        </w:rPr>
        <w:t>1</w:t>
      </w:r>
      <w:r w:rsidR="006178D0">
        <w:rPr>
          <w:b/>
          <w:color w:val="000000" w:themeColor="text1"/>
          <w:sz w:val="20"/>
          <w:szCs w:val="20"/>
        </w:rPr>
        <w:t>9</w:t>
      </w:r>
      <w:r>
        <w:rPr>
          <w:b/>
          <w:color w:val="000000" w:themeColor="text1"/>
          <w:sz w:val="20"/>
          <w:szCs w:val="20"/>
        </w:rPr>
        <w:t>/2021</w:t>
      </w:r>
    </w:p>
    <w:p w14:paraId="20D0E41F"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08CC362F"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D47500A"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53D6547E"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0743CD7"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664EE07D" w14:textId="77777777" w:rsidR="009C7D87" w:rsidRPr="00431CD4" w:rsidRDefault="009C7D87" w:rsidP="009C7D87">
      <w:pPr>
        <w:ind w:left="3402"/>
        <w:jc w:val="both"/>
        <w:rPr>
          <w:sz w:val="20"/>
          <w:szCs w:val="20"/>
        </w:rPr>
      </w:pPr>
    </w:p>
    <w:p w14:paraId="7B071A2F" w14:textId="79B62B0B"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6178D0" w:rsidRPr="006178D0">
        <w:t xml:space="preserve"> </w:t>
      </w:r>
      <w:r w:rsidR="006178D0" w:rsidRPr="006178D0">
        <w:rPr>
          <w:b/>
          <w:bCs/>
          <w:sz w:val="20"/>
          <w:szCs w:val="20"/>
        </w:rPr>
        <w:t>PRO REMEDIOS DIST. DE PROD. FARM.  E COSMETICOS EIRELI ME</w:t>
      </w:r>
      <w:r w:rsidRPr="00A13F53">
        <w:rPr>
          <w:b/>
          <w:bCs/>
          <w:i/>
          <w:sz w:val="20"/>
          <w:szCs w:val="20"/>
        </w:rPr>
        <w:t>,</w:t>
      </w:r>
      <w:r w:rsidRPr="00431CD4">
        <w:rPr>
          <w:sz w:val="20"/>
          <w:szCs w:val="20"/>
        </w:rPr>
        <w:t xml:space="preserve"> 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6178D0" w:rsidRPr="006178D0">
        <w:rPr>
          <w:b/>
          <w:bCs/>
          <w:sz w:val="20"/>
          <w:szCs w:val="20"/>
        </w:rPr>
        <w:t>05.159.591/0001-68</w:t>
      </w:r>
      <w:r w:rsidR="006178D0" w:rsidRPr="006178D0">
        <w:rPr>
          <w:b/>
          <w:bCs/>
          <w:sz w:val="20"/>
          <w:szCs w:val="20"/>
        </w:rPr>
        <w:t xml:space="preserve"> </w:t>
      </w:r>
      <w:r w:rsidR="00E21902">
        <w:rPr>
          <w:sz w:val="20"/>
          <w:szCs w:val="20"/>
        </w:rPr>
        <w:t>situada</w:t>
      </w:r>
      <w:r w:rsidR="00FA7A83">
        <w:rPr>
          <w:sz w:val="20"/>
          <w:szCs w:val="20"/>
        </w:rPr>
        <w:t xml:space="preserve"> </w:t>
      </w:r>
      <w:r w:rsidR="006178D0" w:rsidRPr="006178D0">
        <w:rPr>
          <w:b/>
          <w:bCs/>
          <w:sz w:val="20"/>
          <w:szCs w:val="20"/>
        </w:rPr>
        <w:t>RUA SAO PAULO</w:t>
      </w:r>
      <w:r w:rsidR="00A13F53">
        <w:rPr>
          <w:sz w:val="20"/>
          <w:szCs w:val="20"/>
        </w:rPr>
        <w:t xml:space="preserve"> </w:t>
      </w:r>
      <w:r w:rsidR="00EC653A">
        <w:rPr>
          <w:b/>
          <w:bCs/>
          <w:sz w:val="20"/>
          <w:szCs w:val="20"/>
        </w:rPr>
        <w:t>n</w:t>
      </w:r>
      <w:r w:rsidR="00EC653A">
        <w:rPr>
          <w:b/>
          <w:bCs/>
          <w:sz w:val="22"/>
          <w:szCs w:val="22"/>
        </w:rPr>
        <w:t xml:space="preserve">º </w:t>
      </w:r>
      <w:proofErr w:type="gramStart"/>
      <w:r w:rsidR="006178D0">
        <w:rPr>
          <w:b/>
          <w:bCs/>
          <w:sz w:val="22"/>
          <w:szCs w:val="22"/>
        </w:rPr>
        <w:t>39</w:t>
      </w:r>
      <w:r w:rsidR="0098241F" w:rsidRPr="0098241F">
        <w:rPr>
          <w:b/>
          <w:sz w:val="20"/>
          <w:szCs w:val="20"/>
        </w:rPr>
        <w:t>,</w:t>
      </w:r>
      <w:r w:rsidR="00397CCE">
        <w:rPr>
          <w:b/>
          <w:sz w:val="20"/>
          <w:szCs w:val="20"/>
        </w:rPr>
        <w:t xml:space="preserve"> </w:t>
      </w:r>
      <w:r w:rsidR="00EC653A">
        <w:rPr>
          <w:b/>
          <w:sz w:val="20"/>
          <w:szCs w:val="20"/>
        </w:rPr>
        <w:t xml:space="preserve"> BAIRRO</w:t>
      </w:r>
      <w:proofErr w:type="gramEnd"/>
      <w:r w:rsidR="006178D0" w:rsidRPr="006178D0">
        <w:t xml:space="preserve"> </w:t>
      </w:r>
      <w:r w:rsidR="006178D0" w:rsidRPr="006178D0">
        <w:rPr>
          <w:b/>
          <w:sz w:val="20"/>
          <w:szCs w:val="20"/>
        </w:rPr>
        <w:t>MEDEIROS</w:t>
      </w:r>
      <w:r w:rsidR="00A13F53">
        <w:rPr>
          <w:b/>
          <w:sz w:val="20"/>
          <w:szCs w:val="20"/>
        </w:rPr>
        <w:t>,</w:t>
      </w:r>
      <w:r w:rsidR="001F65D2">
        <w:rPr>
          <w:b/>
          <w:sz w:val="20"/>
          <w:szCs w:val="20"/>
        </w:rPr>
        <w:t xml:space="preserve"> </w:t>
      </w:r>
      <w:r w:rsidR="00482E71">
        <w:rPr>
          <w:b/>
          <w:sz w:val="20"/>
          <w:szCs w:val="20"/>
        </w:rPr>
        <w:t xml:space="preserve"> </w:t>
      </w:r>
      <w:r w:rsidR="006178D0" w:rsidRPr="006178D0">
        <w:rPr>
          <w:b/>
          <w:sz w:val="20"/>
          <w:szCs w:val="20"/>
        </w:rPr>
        <w:t>RIO VERDE</w:t>
      </w:r>
      <w:r w:rsidR="006178D0" w:rsidRPr="006178D0">
        <w:rPr>
          <w:b/>
          <w:sz w:val="20"/>
          <w:szCs w:val="20"/>
        </w:rPr>
        <w:t xml:space="preserve"> </w:t>
      </w:r>
      <w:r w:rsidR="00397CCE">
        <w:rPr>
          <w:b/>
          <w:sz w:val="20"/>
          <w:szCs w:val="20"/>
        </w:rPr>
        <w:t>/</w:t>
      </w:r>
      <w:r w:rsidR="006178D0" w:rsidRPr="006178D0">
        <w:t xml:space="preserve"> </w:t>
      </w:r>
      <w:r w:rsidR="006178D0" w:rsidRPr="006178D0">
        <w:rPr>
          <w:b/>
          <w:sz w:val="20"/>
          <w:szCs w:val="20"/>
        </w:rPr>
        <w:t>GO</w:t>
      </w:r>
      <w:r w:rsidR="0098241F">
        <w:rPr>
          <w:sz w:val="20"/>
          <w:szCs w:val="20"/>
        </w:rPr>
        <w:t>, CEP</w:t>
      </w:r>
      <w:r w:rsidR="006178D0" w:rsidRPr="006178D0">
        <w:t xml:space="preserve"> </w:t>
      </w:r>
      <w:r w:rsidR="006178D0" w:rsidRPr="006178D0">
        <w:rPr>
          <w:sz w:val="20"/>
          <w:szCs w:val="20"/>
        </w:rPr>
        <w:t>75902-140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6178D0" w:rsidRPr="006178D0">
        <w:t xml:space="preserve"> </w:t>
      </w:r>
      <w:r w:rsidR="006178D0" w:rsidRPr="006178D0">
        <w:rPr>
          <w:b/>
          <w:bCs/>
          <w:sz w:val="20"/>
          <w:szCs w:val="20"/>
        </w:rPr>
        <w:t>CLEIDSON GODOY DE OLIVEIRA</w:t>
      </w:r>
      <w:r w:rsidRPr="00431CD4">
        <w:rPr>
          <w:sz w:val="20"/>
          <w:szCs w:val="20"/>
        </w:rPr>
        <w:t>, i</w:t>
      </w:r>
      <w:r w:rsidR="0098241F">
        <w:rPr>
          <w:sz w:val="20"/>
          <w:szCs w:val="20"/>
        </w:rPr>
        <w:t>nscrito no CPF nº</w:t>
      </w:r>
      <w:r w:rsidR="006178D0">
        <w:rPr>
          <w:b/>
          <w:bCs/>
          <w:sz w:val="20"/>
          <w:szCs w:val="20"/>
        </w:rPr>
        <w:t xml:space="preserve">. </w:t>
      </w:r>
      <w:r w:rsidR="006178D0" w:rsidRPr="006178D0">
        <w:rPr>
          <w:b/>
          <w:bCs/>
          <w:sz w:val="20"/>
          <w:szCs w:val="20"/>
        </w:rPr>
        <w:t>336.137.371-91</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57B472C1" w14:textId="77777777" w:rsidR="009C7D87" w:rsidRPr="00431CD4" w:rsidRDefault="009C7D87"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4CC751A7"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4804E3EE"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7EA9075C" w14:textId="77777777" w:rsidR="009C7D87" w:rsidRPr="00431CD4" w:rsidRDefault="009C7D87" w:rsidP="009C7D87">
      <w:pPr>
        <w:autoSpaceDE w:val="0"/>
        <w:autoSpaceDN w:val="0"/>
        <w:adjustRightInd w:val="0"/>
        <w:jc w:val="both"/>
        <w:rPr>
          <w:b/>
          <w:sz w:val="20"/>
          <w:szCs w:val="20"/>
        </w:rPr>
      </w:pP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8A00D75" w14:textId="391A28E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1F3106BD" w14:textId="77777777" w:rsidR="009C7D87" w:rsidRPr="00431CD4" w:rsidRDefault="009C7D87"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2DAF1CD0" w14:textId="18AEDF6F" w:rsidR="00F8777C"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6178D0">
        <w:rPr>
          <w:b/>
          <w:color w:val="000000" w:themeColor="text1"/>
          <w:sz w:val="20"/>
          <w:szCs w:val="20"/>
        </w:rPr>
        <w:t>179.907,06</w:t>
      </w:r>
      <w:r w:rsidR="00BD1098">
        <w:rPr>
          <w:b/>
          <w:color w:val="000000" w:themeColor="text1"/>
          <w:sz w:val="20"/>
          <w:szCs w:val="20"/>
        </w:rPr>
        <w:t xml:space="preserve"> (</w:t>
      </w:r>
      <w:r w:rsidR="006178D0">
        <w:rPr>
          <w:b/>
          <w:color w:val="000000" w:themeColor="text1"/>
          <w:sz w:val="20"/>
          <w:szCs w:val="20"/>
        </w:rPr>
        <w:t xml:space="preserve">Cento e setenta e nove </w:t>
      </w:r>
      <w:r w:rsidR="005F6505">
        <w:rPr>
          <w:b/>
          <w:color w:val="000000" w:themeColor="text1"/>
          <w:sz w:val="20"/>
          <w:szCs w:val="20"/>
        </w:rPr>
        <w:t>mil</w:t>
      </w:r>
      <w:r w:rsidR="008F6216">
        <w:rPr>
          <w:b/>
          <w:color w:val="000000" w:themeColor="text1"/>
          <w:sz w:val="20"/>
          <w:szCs w:val="20"/>
        </w:rPr>
        <w:t xml:space="preserve">, </w:t>
      </w:r>
      <w:r w:rsidR="003A2117">
        <w:rPr>
          <w:b/>
          <w:color w:val="000000" w:themeColor="text1"/>
          <w:sz w:val="20"/>
          <w:szCs w:val="20"/>
        </w:rPr>
        <w:t xml:space="preserve">novecentos e </w:t>
      </w:r>
      <w:r w:rsidR="006178D0">
        <w:rPr>
          <w:b/>
          <w:color w:val="000000" w:themeColor="text1"/>
          <w:sz w:val="20"/>
          <w:szCs w:val="20"/>
        </w:rPr>
        <w:t xml:space="preserve">sete </w:t>
      </w:r>
      <w:r w:rsidR="00C00F7A">
        <w:rPr>
          <w:b/>
          <w:color w:val="000000" w:themeColor="text1"/>
          <w:sz w:val="20"/>
          <w:szCs w:val="20"/>
        </w:rPr>
        <w:t>reais</w:t>
      </w:r>
      <w:r w:rsidR="005F6505">
        <w:rPr>
          <w:b/>
          <w:color w:val="000000" w:themeColor="text1"/>
          <w:sz w:val="20"/>
          <w:szCs w:val="20"/>
        </w:rPr>
        <w:t xml:space="preserve"> e </w:t>
      </w:r>
      <w:r w:rsidR="006178D0">
        <w:rPr>
          <w:b/>
          <w:color w:val="000000" w:themeColor="text1"/>
          <w:sz w:val="20"/>
          <w:szCs w:val="20"/>
        </w:rPr>
        <w:t xml:space="preserve">seis </w:t>
      </w:r>
      <w:r w:rsidR="005F6505">
        <w:rPr>
          <w:b/>
          <w:color w:val="000000" w:themeColor="text1"/>
          <w:sz w:val="20"/>
          <w:szCs w:val="20"/>
        </w:rPr>
        <w:t>centavos</w:t>
      </w:r>
      <w:r w:rsidR="008A1CD9">
        <w:rPr>
          <w:b/>
          <w:color w:val="000000" w:themeColor="text1"/>
          <w:sz w:val="20"/>
          <w:szCs w:val="20"/>
        </w:rPr>
        <w:t>)</w:t>
      </w:r>
      <w:r w:rsidRPr="00BD1098">
        <w:rPr>
          <w:b/>
          <w:color w:val="000000" w:themeColor="text1"/>
          <w:sz w:val="20"/>
          <w:szCs w:val="20"/>
        </w:rPr>
        <w:t>.</w:t>
      </w:r>
    </w:p>
    <w:tbl>
      <w:tblPr>
        <w:tblStyle w:val="Tabelacomgrade"/>
        <w:tblW w:w="0" w:type="auto"/>
        <w:tblLook w:val="04A0" w:firstRow="1" w:lastRow="0" w:firstColumn="1" w:lastColumn="0" w:noHBand="0" w:noVBand="1"/>
      </w:tblPr>
      <w:tblGrid>
        <w:gridCol w:w="1276"/>
        <w:gridCol w:w="2817"/>
        <w:gridCol w:w="1530"/>
        <w:gridCol w:w="1450"/>
        <w:gridCol w:w="1346"/>
        <w:gridCol w:w="1493"/>
      </w:tblGrid>
      <w:tr w:rsidR="0029310B" w:rsidRPr="00B84C64" w14:paraId="7CBB8A3A" w14:textId="77777777" w:rsidTr="00413CDE">
        <w:tc>
          <w:tcPr>
            <w:tcW w:w="1542" w:type="dxa"/>
          </w:tcPr>
          <w:p w14:paraId="4AF84277" w14:textId="77777777" w:rsidR="0029310B" w:rsidRPr="00B84C64" w:rsidRDefault="0029310B" w:rsidP="00413CDE">
            <w:pPr>
              <w:widowControl w:val="0"/>
              <w:autoSpaceDE w:val="0"/>
              <w:autoSpaceDN w:val="0"/>
              <w:adjustRightInd w:val="0"/>
              <w:spacing w:before="97"/>
              <w:rPr>
                <w:rFonts w:ascii="Arial" w:eastAsia="@Malgun Gothic" w:hAnsi="Arial" w:cs="Arial"/>
                <w:b/>
                <w:bCs/>
                <w:sz w:val="16"/>
                <w:szCs w:val="16"/>
                <w:lang w:val="en-US"/>
              </w:rPr>
            </w:pPr>
            <w:r w:rsidRPr="00B84C64">
              <w:rPr>
                <w:rFonts w:ascii="Arial" w:eastAsia="@Malgun Gothic" w:hAnsi="Arial" w:cs="Arial"/>
                <w:b/>
                <w:bCs/>
                <w:sz w:val="16"/>
                <w:szCs w:val="16"/>
                <w:lang w:val="en-US"/>
              </w:rPr>
              <w:t>Item</w:t>
            </w:r>
          </w:p>
        </w:tc>
        <w:tc>
          <w:tcPr>
            <w:tcW w:w="2817" w:type="dxa"/>
          </w:tcPr>
          <w:p w14:paraId="311A9D4F" w14:textId="77777777" w:rsidR="0029310B" w:rsidRPr="00B84C64" w:rsidRDefault="0029310B" w:rsidP="00413CDE">
            <w:pPr>
              <w:widowControl w:val="0"/>
              <w:autoSpaceDE w:val="0"/>
              <w:autoSpaceDN w:val="0"/>
              <w:adjustRightInd w:val="0"/>
              <w:spacing w:before="97"/>
              <w:rPr>
                <w:rFonts w:ascii="Arial" w:eastAsia="@Malgun Gothic" w:hAnsi="Arial" w:cs="Arial"/>
                <w:b/>
                <w:bCs/>
                <w:sz w:val="16"/>
                <w:szCs w:val="16"/>
                <w:lang w:val="en-US"/>
              </w:rPr>
            </w:pPr>
            <w:proofErr w:type="spellStart"/>
            <w:r w:rsidRPr="00B84C64">
              <w:rPr>
                <w:rFonts w:ascii="Arial" w:eastAsia="@Malgun Gothic" w:hAnsi="Arial" w:cs="Arial"/>
                <w:b/>
                <w:bCs/>
                <w:sz w:val="16"/>
                <w:szCs w:val="16"/>
                <w:lang w:val="en-US"/>
              </w:rPr>
              <w:t>Descrição</w:t>
            </w:r>
            <w:proofErr w:type="spellEnd"/>
          </w:p>
        </w:tc>
        <w:tc>
          <w:tcPr>
            <w:tcW w:w="1640" w:type="dxa"/>
          </w:tcPr>
          <w:p w14:paraId="65119D83" w14:textId="77777777" w:rsidR="0029310B" w:rsidRPr="00B84C64" w:rsidRDefault="0029310B" w:rsidP="00413CDE">
            <w:pPr>
              <w:widowControl w:val="0"/>
              <w:autoSpaceDE w:val="0"/>
              <w:autoSpaceDN w:val="0"/>
              <w:adjustRightInd w:val="0"/>
              <w:spacing w:before="97"/>
              <w:rPr>
                <w:rFonts w:ascii="Arial" w:eastAsia="@Malgun Gothic" w:hAnsi="Arial" w:cs="Arial"/>
                <w:b/>
                <w:bCs/>
                <w:sz w:val="16"/>
                <w:szCs w:val="16"/>
                <w:lang w:val="en-US"/>
              </w:rPr>
            </w:pPr>
            <w:proofErr w:type="spellStart"/>
            <w:r w:rsidRPr="00B84C64">
              <w:rPr>
                <w:rFonts w:ascii="Arial" w:eastAsia="@Malgun Gothic" w:hAnsi="Arial" w:cs="Arial"/>
                <w:b/>
                <w:bCs/>
                <w:sz w:val="16"/>
                <w:szCs w:val="16"/>
                <w:lang w:val="en-US"/>
              </w:rPr>
              <w:t>Unidade</w:t>
            </w:r>
            <w:proofErr w:type="spellEnd"/>
            <w:r w:rsidRPr="00B84C64">
              <w:rPr>
                <w:rFonts w:ascii="Arial" w:eastAsia="@Malgun Gothic" w:hAnsi="Arial" w:cs="Arial"/>
                <w:b/>
                <w:bCs/>
                <w:sz w:val="16"/>
                <w:szCs w:val="16"/>
                <w:lang w:val="en-US"/>
              </w:rPr>
              <w:t xml:space="preserve"> </w:t>
            </w:r>
            <w:proofErr w:type="spellStart"/>
            <w:r w:rsidRPr="00B84C64">
              <w:rPr>
                <w:rFonts w:ascii="Arial" w:eastAsia="@Malgun Gothic" w:hAnsi="Arial" w:cs="Arial"/>
                <w:b/>
                <w:bCs/>
                <w:sz w:val="16"/>
                <w:szCs w:val="16"/>
                <w:lang w:val="en-US"/>
              </w:rPr>
              <w:t>Medida</w:t>
            </w:r>
            <w:proofErr w:type="spellEnd"/>
          </w:p>
        </w:tc>
        <w:tc>
          <w:tcPr>
            <w:tcW w:w="1599" w:type="dxa"/>
          </w:tcPr>
          <w:p w14:paraId="6FD4A52C" w14:textId="77777777" w:rsidR="0029310B" w:rsidRPr="00B84C64" w:rsidRDefault="0029310B" w:rsidP="00413CDE">
            <w:pPr>
              <w:widowControl w:val="0"/>
              <w:autoSpaceDE w:val="0"/>
              <w:autoSpaceDN w:val="0"/>
              <w:adjustRightInd w:val="0"/>
              <w:spacing w:before="97"/>
              <w:rPr>
                <w:rFonts w:ascii="Arial" w:eastAsia="@Malgun Gothic" w:hAnsi="Arial" w:cs="Arial"/>
                <w:b/>
                <w:bCs/>
                <w:sz w:val="16"/>
                <w:szCs w:val="16"/>
                <w:lang w:val="en-US"/>
              </w:rPr>
            </w:pPr>
            <w:proofErr w:type="spellStart"/>
            <w:r w:rsidRPr="00B84C64">
              <w:rPr>
                <w:rFonts w:ascii="Arial" w:eastAsia="@Malgun Gothic" w:hAnsi="Arial" w:cs="Arial"/>
                <w:b/>
                <w:bCs/>
                <w:sz w:val="16"/>
                <w:szCs w:val="16"/>
                <w:lang w:val="en-US"/>
              </w:rPr>
              <w:t>Quantidade</w:t>
            </w:r>
            <w:proofErr w:type="spellEnd"/>
          </w:p>
        </w:tc>
        <w:tc>
          <w:tcPr>
            <w:tcW w:w="1523" w:type="dxa"/>
          </w:tcPr>
          <w:p w14:paraId="4BD1691E" w14:textId="77777777" w:rsidR="0029310B" w:rsidRPr="00B84C64" w:rsidRDefault="0029310B" w:rsidP="00413CDE">
            <w:pPr>
              <w:widowControl w:val="0"/>
              <w:autoSpaceDE w:val="0"/>
              <w:autoSpaceDN w:val="0"/>
              <w:adjustRightInd w:val="0"/>
              <w:spacing w:before="97"/>
              <w:rPr>
                <w:rFonts w:ascii="Arial" w:eastAsia="@Malgun Gothic" w:hAnsi="Arial" w:cs="Arial"/>
                <w:b/>
                <w:bCs/>
                <w:sz w:val="2"/>
                <w:szCs w:val="2"/>
                <w:lang w:val="en-US"/>
              </w:rPr>
            </w:pPr>
            <w:r w:rsidRPr="00B84C64">
              <w:rPr>
                <w:rFonts w:ascii="Arial" w:eastAsia="@Malgun Gothic" w:hAnsi="Arial" w:cs="Arial"/>
                <w:b/>
                <w:bCs/>
                <w:sz w:val="16"/>
                <w:szCs w:val="16"/>
                <w:lang w:val="en-US"/>
              </w:rPr>
              <w:t xml:space="preserve">Valor </w:t>
            </w:r>
            <w:proofErr w:type="spellStart"/>
            <w:r w:rsidRPr="00B84C64">
              <w:rPr>
                <w:rFonts w:ascii="Arial" w:eastAsia="@Malgun Gothic" w:hAnsi="Arial" w:cs="Arial"/>
                <w:b/>
                <w:bCs/>
                <w:sz w:val="16"/>
                <w:szCs w:val="16"/>
                <w:lang w:val="en-US"/>
              </w:rPr>
              <w:t>Unitário</w:t>
            </w:r>
            <w:proofErr w:type="spellEnd"/>
          </w:p>
        </w:tc>
        <w:tc>
          <w:tcPr>
            <w:tcW w:w="1621" w:type="dxa"/>
          </w:tcPr>
          <w:p w14:paraId="3BBA7F89" w14:textId="77777777" w:rsidR="0029310B" w:rsidRPr="00B84C64" w:rsidRDefault="0029310B" w:rsidP="00413CDE">
            <w:pPr>
              <w:widowControl w:val="0"/>
              <w:autoSpaceDE w:val="0"/>
              <w:autoSpaceDN w:val="0"/>
              <w:adjustRightInd w:val="0"/>
              <w:spacing w:before="97"/>
              <w:rPr>
                <w:rFonts w:ascii="Arial" w:eastAsia="@Malgun Gothic" w:hAnsi="Arial" w:cs="Arial"/>
                <w:b/>
                <w:bCs/>
                <w:sz w:val="2"/>
                <w:szCs w:val="2"/>
                <w:lang w:val="en-US"/>
              </w:rPr>
            </w:pPr>
            <w:r w:rsidRPr="00B84C64">
              <w:rPr>
                <w:rFonts w:ascii="Arial" w:eastAsia="@Malgun Gothic" w:hAnsi="Arial" w:cs="Arial"/>
                <w:b/>
                <w:bCs/>
                <w:sz w:val="16"/>
                <w:szCs w:val="16"/>
                <w:lang w:val="en-US"/>
              </w:rPr>
              <w:t>Valor Total</w:t>
            </w:r>
          </w:p>
        </w:tc>
      </w:tr>
      <w:tr w:rsidR="0029310B" w:rsidRPr="00B84C64" w14:paraId="6B51679C" w14:textId="77777777" w:rsidTr="00413CDE">
        <w:tc>
          <w:tcPr>
            <w:tcW w:w="1542" w:type="dxa"/>
          </w:tcPr>
          <w:p w14:paraId="41B2BCA5" w14:textId="77777777" w:rsidR="0029310B" w:rsidRPr="00B84C64" w:rsidRDefault="0029310B" w:rsidP="00413CDE">
            <w:pPr>
              <w:widowControl w:val="0"/>
              <w:autoSpaceDE w:val="0"/>
              <w:autoSpaceDN w:val="0"/>
              <w:adjustRightInd w:val="0"/>
              <w:spacing w:before="35"/>
              <w:rPr>
                <w:rFonts w:ascii="Arial" w:eastAsia="@Malgun Gothic" w:hAnsi="Arial" w:cs="Arial"/>
                <w:sz w:val="16"/>
                <w:szCs w:val="16"/>
                <w:lang w:val="en-US"/>
              </w:rPr>
            </w:pPr>
            <w:r w:rsidRPr="00B84C64">
              <w:rPr>
                <w:rFonts w:ascii="Arial" w:eastAsia="@Malgun Gothic" w:hAnsi="Arial" w:cs="Arial"/>
                <w:sz w:val="16"/>
                <w:szCs w:val="16"/>
                <w:lang w:val="en-US"/>
              </w:rPr>
              <w:t>00006</w:t>
            </w:r>
          </w:p>
        </w:tc>
        <w:tc>
          <w:tcPr>
            <w:tcW w:w="2817" w:type="dxa"/>
          </w:tcPr>
          <w:p w14:paraId="00FBDD3D" w14:textId="77777777" w:rsidR="0029310B" w:rsidRPr="00B84C64" w:rsidRDefault="0029310B" w:rsidP="00413CDE">
            <w:pPr>
              <w:widowControl w:val="0"/>
              <w:autoSpaceDE w:val="0"/>
              <w:autoSpaceDN w:val="0"/>
              <w:adjustRightInd w:val="0"/>
              <w:spacing w:before="35"/>
              <w:rPr>
                <w:rFonts w:ascii="Arial" w:eastAsia="@Malgun Gothic" w:hAnsi="Arial" w:cs="Arial"/>
                <w:sz w:val="16"/>
                <w:szCs w:val="16"/>
                <w:lang w:val="en-US"/>
              </w:rPr>
            </w:pPr>
            <w:r w:rsidRPr="00B84C64">
              <w:rPr>
                <w:rFonts w:ascii="Arial" w:eastAsia="@Malgun Gothic" w:hAnsi="Arial" w:cs="Arial"/>
                <w:sz w:val="16"/>
                <w:szCs w:val="16"/>
                <w:lang w:val="en-US"/>
              </w:rPr>
              <w:t>ADDERA D3 7000UI</w:t>
            </w:r>
          </w:p>
        </w:tc>
        <w:tc>
          <w:tcPr>
            <w:tcW w:w="1640" w:type="dxa"/>
          </w:tcPr>
          <w:p w14:paraId="596311B9" w14:textId="77777777" w:rsidR="0029310B" w:rsidRPr="00B84C64" w:rsidRDefault="0029310B" w:rsidP="00413CDE">
            <w:pPr>
              <w:widowControl w:val="0"/>
              <w:autoSpaceDE w:val="0"/>
              <w:autoSpaceDN w:val="0"/>
              <w:adjustRightInd w:val="0"/>
              <w:spacing w:before="35"/>
              <w:rPr>
                <w:rFonts w:ascii="Arial" w:eastAsia="@Malgun Gothic" w:hAnsi="Arial" w:cs="Arial"/>
                <w:sz w:val="16"/>
                <w:szCs w:val="16"/>
                <w:lang w:val="en-US"/>
              </w:rPr>
            </w:pPr>
            <w:r w:rsidRPr="00B84C64">
              <w:rPr>
                <w:rFonts w:ascii="Arial" w:eastAsia="@Malgun Gothic" w:hAnsi="Arial" w:cs="Arial"/>
                <w:sz w:val="16"/>
                <w:szCs w:val="16"/>
                <w:lang w:val="en-US"/>
              </w:rPr>
              <w:t>COMPRIMIDO</w:t>
            </w:r>
          </w:p>
        </w:tc>
        <w:tc>
          <w:tcPr>
            <w:tcW w:w="1599" w:type="dxa"/>
          </w:tcPr>
          <w:p w14:paraId="48ABD8A0" w14:textId="77777777" w:rsidR="0029310B" w:rsidRPr="00B84C64" w:rsidRDefault="0029310B" w:rsidP="00413CDE">
            <w:pPr>
              <w:widowControl w:val="0"/>
              <w:autoSpaceDE w:val="0"/>
              <w:autoSpaceDN w:val="0"/>
              <w:adjustRightInd w:val="0"/>
              <w:spacing w:before="35"/>
              <w:rPr>
                <w:rFonts w:ascii="Arial" w:eastAsia="@Malgun Gothic" w:hAnsi="Arial" w:cs="Arial"/>
                <w:sz w:val="16"/>
                <w:szCs w:val="16"/>
                <w:lang w:val="en-US"/>
              </w:rPr>
            </w:pPr>
            <w:r w:rsidRPr="00B84C64">
              <w:rPr>
                <w:rFonts w:ascii="Arial" w:eastAsia="@Malgun Gothic" w:hAnsi="Arial" w:cs="Arial"/>
                <w:sz w:val="16"/>
                <w:szCs w:val="16"/>
                <w:lang w:val="en-US"/>
              </w:rPr>
              <w:t>2.700,0000</w:t>
            </w:r>
          </w:p>
        </w:tc>
        <w:tc>
          <w:tcPr>
            <w:tcW w:w="1523" w:type="dxa"/>
          </w:tcPr>
          <w:p w14:paraId="03A23F15" w14:textId="77777777" w:rsidR="0029310B" w:rsidRPr="00B84C64" w:rsidRDefault="0029310B" w:rsidP="00413CDE">
            <w:pPr>
              <w:widowControl w:val="0"/>
              <w:autoSpaceDE w:val="0"/>
              <w:autoSpaceDN w:val="0"/>
              <w:adjustRightInd w:val="0"/>
              <w:spacing w:before="35"/>
              <w:rPr>
                <w:rFonts w:ascii="Arial" w:eastAsia="@Malgun Gothic" w:hAnsi="Arial" w:cs="Arial"/>
                <w:sz w:val="16"/>
                <w:szCs w:val="16"/>
                <w:lang w:val="en-US"/>
              </w:rPr>
            </w:pPr>
            <w:r w:rsidRPr="00B84C64">
              <w:rPr>
                <w:rFonts w:ascii="Arial" w:eastAsia="@Malgun Gothic" w:hAnsi="Arial" w:cs="Arial"/>
                <w:sz w:val="16"/>
                <w:szCs w:val="16"/>
                <w:lang w:val="en-US"/>
              </w:rPr>
              <w:t>3,4500</w:t>
            </w:r>
          </w:p>
        </w:tc>
        <w:tc>
          <w:tcPr>
            <w:tcW w:w="1621" w:type="dxa"/>
          </w:tcPr>
          <w:p w14:paraId="025AAAA7" w14:textId="77777777" w:rsidR="0029310B" w:rsidRPr="00B84C64" w:rsidRDefault="0029310B" w:rsidP="00413CDE">
            <w:pPr>
              <w:widowControl w:val="0"/>
              <w:autoSpaceDE w:val="0"/>
              <w:autoSpaceDN w:val="0"/>
              <w:adjustRightInd w:val="0"/>
              <w:spacing w:before="35"/>
              <w:rPr>
                <w:rFonts w:ascii="Arial" w:eastAsia="@Malgun Gothic" w:hAnsi="Arial" w:cs="Arial"/>
                <w:sz w:val="2"/>
                <w:szCs w:val="2"/>
                <w:lang w:val="en-US"/>
              </w:rPr>
            </w:pPr>
            <w:r w:rsidRPr="00B84C64">
              <w:rPr>
                <w:rFonts w:ascii="Arial" w:eastAsia="@Malgun Gothic" w:hAnsi="Arial" w:cs="Arial"/>
                <w:sz w:val="16"/>
                <w:szCs w:val="16"/>
                <w:lang w:val="en-US"/>
              </w:rPr>
              <w:t>9.315,0000</w:t>
            </w:r>
          </w:p>
        </w:tc>
      </w:tr>
      <w:tr w:rsidR="0029310B" w:rsidRPr="00B84C64" w14:paraId="10B031B3" w14:textId="77777777" w:rsidTr="00413CDE">
        <w:tc>
          <w:tcPr>
            <w:tcW w:w="1542" w:type="dxa"/>
          </w:tcPr>
          <w:p w14:paraId="2D00CC8D"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00022</w:t>
            </w:r>
          </w:p>
        </w:tc>
        <w:tc>
          <w:tcPr>
            <w:tcW w:w="2817" w:type="dxa"/>
          </w:tcPr>
          <w:p w14:paraId="12B417F7"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ARPADOL 400MG COM 30</w:t>
            </w:r>
          </w:p>
        </w:tc>
        <w:tc>
          <w:tcPr>
            <w:tcW w:w="1640" w:type="dxa"/>
          </w:tcPr>
          <w:p w14:paraId="220810EF"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CAIXA</w:t>
            </w:r>
          </w:p>
        </w:tc>
        <w:tc>
          <w:tcPr>
            <w:tcW w:w="1599" w:type="dxa"/>
          </w:tcPr>
          <w:p w14:paraId="2A7E6F2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28,0000</w:t>
            </w:r>
          </w:p>
        </w:tc>
        <w:tc>
          <w:tcPr>
            <w:tcW w:w="1523" w:type="dxa"/>
          </w:tcPr>
          <w:p w14:paraId="4F79F158"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70,6300</w:t>
            </w:r>
          </w:p>
        </w:tc>
        <w:tc>
          <w:tcPr>
            <w:tcW w:w="1621" w:type="dxa"/>
          </w:tcPr>
          <w:p w14:paraId="142CAB31"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1.977,6400</w:t>
            </w:r>
          </w:p>
        </w:tc>
      </w:tr>
      <w:tr w:rsidR="0029310B" w:rsidRPr="00B84C64" w14:paraId="1EFF6D9F" w14:textId="77777777" w:rsidTr="00413CDE">
        <w:tc>
          <w:tcPr>
            <w:tcW w:w="1542" w:type="dxa"/>
          </w:tcPr>
          <w:p w14:paraId="526F4AA9"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00041</w:t>
            </w:r>
          </w:p>
        </w:tc>
        <w:tc>
          <w:tcPr>
            <w:tcW w:w="2817" w:type="dxa"/>
          </w:tcPr>
          <w:p w14:paraId="12901CCC"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CARBAMAZEPINA CR 400 MG</w:t>
            </w:r>
          </w:p>
        </w:tc>
        <w:tc>
          <w:tcPr>
            <w:tcW w:w="1640" w:type="dxa"/>
          </w:tcPr>
          <w:p w14:paraId="3DAD8B1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COMPRIMIDO</w:t>
            </w:r>
          </w:p>
        </w:tc>
        <w:tc>
          <w:tcPr>
            <w:tcW w:w="1599" w:type="dxa"/>
          </w:tcPr>
          <w:p w14:paraId="45BCAD31"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56.700,0000</w:t>
            </w:r>
          </w:p>
        </w:tc>
        <w:tc>
          <w:tcPr>
            <w:tcW w:w="1523" w:type="dxa"/>
          </w:tcPr>
          <w:p w14:paraId="724D1C78"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1,9300</w:t>
            </w:r>
          </w:p>
        </w:tc>
        <w:tc>
          <w:tcPr>
            <w:tcW w:w="1621" w:type="dxa"/>
          </w:tcPr>
          <w:p w14:paraId="134A2879"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109.431,0000</w:t>
            </w:r>
          </w:p>
        </w:tc>
      </w:tr>
      <w:tr w:rsidR="0029310B" w:rsidRPr="00B84C64" w14:paraId="74B869CA" w14:textId="77777777" w:rsidTr="00413CDE">
        <w:tc>
          <w:tcPr>
            <w:tcW w:w="1542" w:type="dxa"/>
          </w:tcPr>
          <w:p w14:paraId="481D211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00048</w:t>
            </w:r>
          </w:p>
        </w:tc>
        <w:tc>
          <w:tcPr>
            <w:tcW w:w="2817" w:type="dxa"/>
          </w:tcPr>
          <w:p w14:paraId="208A3469"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CEFTRIAXONA SODICA PO SOL. INJ.</w:t>
            </w:r>
          </w:p>
        </w:tc>
        <w:tc>
          <w:tcPr>
            <w:tcW w:w="1640" w:type="dxa"/>
          </w:tcPr>
          <w:p w14:paraId="7109729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AMPOLA</w:t>
            </w:r>
          </w:p>
        </w:tc>
        <w:tc>
          <w:tcPr>
            <w:tcW w:w="1599" w:type="dxa"/>
          </w:tcPr>
          <w:p w14:paraId="127CF706"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2.600,0000</w:t>
            </w:r>
          </w:p>
        </w:tc>
        <w:tc>
          <w:tcPr>
            <w:tcW w:w="1523" w:type="dxa"/>
          </w:tcPr>
          <w:p w14:paraId="5F1D6CA2"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8,9000</w:t>
            </w:r>
          </w:p>
        </w:tc>
        <w:tc>
          <w:tcPr>
            <w:tcW w:w="1621" w:type="dxa"/>
          </w:tcPr>
          <w:p w14:paraId="06DD5953"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23.140,0000</w:t>
            </w:r>
          </w:p>
        </w:tc>
      </w:tr>
      <w:tr w:rsidR="0029310B" w:rsidRPr="00B84C64" w14:paraId="65AC02D6" w14:textId="77777777" w:rsidTr="00413CDE">
        <w:tc>
          <w:tcPr>
            <w:tcW w:w="1542" w:type="dxa"/>
          </w:tcPr>
          <w:p w14:paraId="61BF63C4"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00062</w:t>
            </w:r>
          </w:p>
        </w:tc>
        <w:tc>
          <w:tcPr>
            <w:tcW w:w="2817" w:type="dxa"/>
          </w:tcPr>
          <w:p w14:paraId="066339F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CLOPIDOGREL 75 MG</w:t>
            </w:r>
          </w:p>
        </w:tc>
        <w:tc>
          <w:tcPr>
            <w:tcW w:w="1640" w:type="dxa"/>
          </w:tcPr>
          <w:p w14:paraId="27B25699"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COMPRIMIDO</w:t>
            </w:r>
          </w:p>
        </w:tc>
        <w:tc>
          <w:tcPr>
            <w:tcW w:w="1599" w:type="dxa"/>
          </w:tcPr>
          <w:p w14:paraId="7FB0FE13"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2.608,0000</w:t>
            </w:r>
          </w:p>
        </w:tc>
        <w:tc>
          <w:tcPr>
            <w:tcW w:w="1523" w:type="dxa"/>
          </w:tcPr>
          <w:p w14:paraId="44101E95"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0,3000</w:t>
            </w:r>
          </w:p>
        </w:tc>
        <w:tc>
          <w:tcPr>
            <w:tcW w:w="1621" w:type="dxa"/>
          </w:tcPr>
          <w:p w14:paraId="39720163"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782,4000</w:t>
            </w:r>
          </w:p>
        </w:tc>
      </w:tr>
      <w:tr w:rsidR="0029310B" w:rsidRPr="00B84C64" w14:paraId="322845BC" w14:textId="77777777" w:rsidTr="00413CDE">
        <w:tc>
          <w:tcPr>
            <w:tcW w:w="1542" w:type="dxa"/>
          </w:tcPr>
          <w:p w14:paraId="12F5BDB6"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00102</w:t>
            </w:r>
          </w:p>
        </w:tc>
        <w:tc>
          <w:tcPr>
            <w:tcW w:w="2817" w:type="dxa"/>
          </w:tcPr>
          <w:p w14:paraId="787BAD28"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DIPIRONA+BUTILESCOPOLAMINA 250/10 MG</w:t>
            </w:r>
          </w:p>
        </w:tc>
        <w:tc>
          <w:tcPr>
            <w:tcW w:w="1640" w:type="dxa"/>
          </w:tcPr>
          <w:p w14:paraId="3BAEC0A8"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COMPRIMIDO</w:t>
            </w:r>
          </w:p>
        </w:tc>
        <w:tc>
          <w:tcPr>
            <w:tcW w:w="1599" w:type="dxa"/>
          </w:tcPr>
          <w:p w14:paraId="3A21C0E0"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61.000,0000</w:t>
            </w:r>
          </w:p>
        </w:tc>
        <w:tc>
          <w:tcPr>
            <w:tcW w:w="1523" w:type="dxa"/>
          </w:tcPr>
          <w:p w14:paraId="3BF13508"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0,3700</w:t>
            </w:r>
          </w:p>
        </w:tc>
        <w:tc>
          <w:tcPr>
            <w:tcW w:w="1621" w:type="dxa"/>
          </w:tcPr>
          <w:p w14:paraId="2F8C3DB6"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22.570,0000</w:t>
            </w:r>
          </w:p>
        </w:tc>
      </w:tr>
      <w:tr w:rsidR="0029310B" w:rsidRPr="00B84C64" w14:paraId="019FB8D0" w14:textId="77777777" w:rsidTr="00413CDE">
        <w:tc>
          <w:tcPr>
            <w:tcW w:w="1542" w:type="dxa"/>
          </w:tcPr>
          <w:p w14:paraId="4E08163C"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00109</w:t>
            </w:r>
          </w:p>
        </w:tc>
        <w:tc>
          <w:tcPr>
            <w:tcW w:w="2817" w:type="dxa"/>
          </w:tcPr>
          <w:p w14:paraId="2749ECF1"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DONILA DUO 10/20</w:t>
            </w:r>
          </w:p>
        </w:tc>
        <w:tc>
          <w:tcPr>
            <w:tcW w:w="1640" w:type="dxa"/>
          </w:tcPr>
          <w:p w14:paraId="5A1397AA"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COMPRIMIDO</w:t>
            </w:r>
          </w:p>
        </w:tc>
        <w:tc>
          <w:tcPr>
            <w:tcW w:w="1599" w:type="dxa"/>
          </w:tcPr>
          <w:p w14:paraId="3CAE44DA"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2.580,0000</w:t>
            </w:r>
          </w:p>
        </w:tc>
        <w:tc>
          <w:tcPr>
            <w:tcW w:w="1523" w:type="dxa"/>
          </w:tcPr>
          <w:p w14:paraId="04942ED9"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4,8000</w:t>
            </w:r>
          </w:p>
        </w:tc>
        <w:tc>
          <w:tcPr>
            <w:tcW w:w="1621" w:type="dxa"/>
          </w:tcPr>
          <w:p w14:paraId="43D5F188"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12.384,0000</w:t>
            </w:r>
          </w:p>
        </w:tc>
      </w:tr>
      <w:tr w:rsidR="0029310B" w:rsidRPr="00B84C64" w14:paraId="142CACE5" w14:textId="77777777" w:rsidTr="00413CDE">
        <w:tc>
          <w:tcPr>
            <w:tcW w:w="1542" w:type="dxa"/>
            <w:tcBorders>
              <w:bottom w:val="single" w:sz="4" w:space="0" w:color="auto"/>
            </w:tcBorders>
          </w:tcPr>
          <w:p w14:paraId="6781C533"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00195</w:t>
            </w:r>
          </w:p>
        </w:tc>
        <w:tc>
          <w:tcPr>
            <w:tcW w:w="2817" w:type="dxa"/>
            <w:tcBorders>
              <w:bottom w:val="single" w:sz="4" w:space="0" w:color="auto"/>
            </w:tcBorders>
          </w:tcPr>
          <w:p w14:paraId="787713DC"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POLICRESULENO SOLUÇÃO 360 MG/G FRASCO 12 ML</w:t>
            </w:r>
          </w:p>
        </w:tc>
        <w:tc>
          <w:tcPr>
            <w:tcW w:w="1640" w:type="dxa"/>
            <w:tcBorders>
              <w:bottom w:val="single" w:sz="4" w:space="0" w:color="auto"/>
            </w:tcBorders>
          </w:tcPr>
          <w:p w14:paraId="0B41DE87"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UNIDADE</w:t>
            </w:r>
          </w:p>
        </w:tc>
        <w:tc>
          <w:tcPr>
            <w:tcW w:w="1599" w:type="dxa"/>
            <w:tcBorders>
              <w:bottom w:val="single" w:sz="4" w:space="0" w:color="auto"/>
            </w:tcBorders>
          </w:tcPr>
          <w:p w14:paraId="7902A167"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14,0000</w:t>
            </w:r>
          </w:p>
        </w:tc>
        <w:tc>
          <w:tcPr>
            <w:tcW w:w="1523" w:type="dxa"/>
            <w:tcBorders>
              <w:bottom w:val="single" w:sz="4" w:space="0" w:color="auto"/>
            </w:tcBorders>
          </w:tcPr>
          <w:p w14:paraId="74F6EDBE" w14:textId="77777777" w:rsidR="0029310B" w:rsidRPr="00B84C64" w:rsidRDefault="0029310B" w:rsidP="00413CDE">
            <w:pPr>
              <w:widowControl w:val="0"/>
              <w:autoSpaceDE w:val="0"/>
              <w:autoSpaceDN w:val="0"/>
              <w:adjustRightInd w:val="0"/>
              <w:spacing w:before="5"/>
              <w:rPr>
                <w:rFonts w:ascii="Arial" w:eastAsia="@Malgun Gothic" w:hAnsi="Arial" w:cs="Arial"/>
                <w:sz w:val="16"/>
                <w:szCs w:val="16"/>
                <w:lang w:val="en-US"/>
              </w:rPr>
            </w:pPr>
            <w:r w:rsidRPr="00B84C64">
              <w:rPr>
                <w:rFonts w:ascii="Arial" w:eastAsia="@Malgun Gothic" w:hAnsi="Arial" w:cs="Arial"/>
                <w:sz w:val="16"/>
                <w:szCs w:val="16"/>
                <w:lang w:val="en-US"/>
              </w:rPr>
              <w:t>21,9300</w:t>
            </w:r>
          </w:p>
        </w:tc>
        <w:tc>
          <w:tcPr>
            <w:tcW w:w="1621" w:type="dxa"/>
            <w:tcBorders>
              <w:bottom w:val="single" w:sz="4" w:space="0" w:color="auto"/>
            </w:tcBorders>
          </w:tcPr>
          <w:p w14:paraId="400B7FA5" w14:textId="77777777" w:rsidR="0029310B" w:rsidRPr="00B84C64" w:rsidRDefault="0029310B" w:rsidP="00413CDE">
            <w:pPr>
              <w:widowControl w:val="0"/>
              <w:autoSpaceDE w:val="0"/>
              <w:autoSpaceDN w:val="0"/>
              <w:adjustRightInd w:val="0"/>
              <w:spacing w:before="5"/>
              <w:rPr>
                <w:rFonts w:ascii="Arial" w:eastAsia="@Malgun Gothic" w:hAnsi="Arial" w:cs="Arial"/>
                <w:sz w:val="2"/>
                <w:szCs w:val="2"/>
                <w:lang w:val="en-US"/>
              </w:rPr>
            </w:pPr>
            <w:r w:rsidRPr="00B84C64">
              <w:rPr>
                <w:rFonts w:ascii="Arial" w:eastAsia="@Malgun Gothic" w:hAnsi="Arial" w:cs="Arial"/>
                <w:sz w:val="16"/>
                <w:szCs w:val="16"/>
                <w:lang w:val="en-US"/>
              </w:rPr>
              <w:t>307,0200</w:t>
            </w:r>
          </w:p>
        </w:tc>
      </w:tr>
      <w:tr w:rsidR="0029310B" w:rsidRPr="00B84C64" w14:paraId="743423DA" w14:textId="77777777" w:rsidTr="00413CDE">
        <w:tc>
          <w:tcPr>
            <w:tcW w:w="1542" w:type="dxa"/>
            <w:tcBorders>
              <w:right w:val="nil"/>
            </w:tcBorders>
          </w:tcPr>
          <w:p w14:paraId="10F17967" w14:textId="77777777" w:rsidR="0029310B" w:rsidRPr="00B84C64" w:rsidRDefault="0029310B" w:rsidP="00413CDE">
            <w:pPr>
              <w:widowControl w:val="0"/>
              <w:autoSpaceDE w:val="0"/>
              <w:autoSpaceDN w:val="0"/>
              <w:adjustRightInd w:val="0"/>
              <w:spacing w:before="65"/>
              <w:rPr>
                <w:rFonts w:ascii="Arial" w:eastAsia="@Malgun Gothic" w:hAnsi="Arial" w:cs="Arial"/>
                <w:sz w:val="16"/>
                <w:szCs w:val="16"/>
                <w:lang w:val="en-US"/>
              </w:rPr>
            </w:pPr>
          </w:p>
        </w:tc>
        <w:tc>
          <w:tcPr>
            <w:tcW w:w="2817" w:type="dxa"/>
            <w:tcBorders>
              <w:left w:val="nil"/>
              <w:right w:val="nil"/>
            </w:tcBorders>
          </w:tcPr>
          <w:p w14:paraId="1ACB1E57" w14:textId="77777777" w:rsidR="0029310B" w:rsidRPr="00B84C64" w:rsidRDefault="0029310B" w:rsidP="00413CDE">
            <w:pPr>
              <w:widowControl w:val="0"/>
              <w:autoSpaceDE w:val="0"/>
              <w:autoSpaceDN w:val="0"/>
              <w:adjustRightInd w:val="0"/>
              <w:spacing w:before="65"/>
              <w:rPr>
                <w:rFonts w:ascii="Arial" w:eastAsia="@Malgun Gothic" w:hAnsi="Arial" w:cs="Arial"/>
                <w:sz w:val="2"/>
                <w:szCs w:val="2"/>
                <w:lang w:val="en-US"/>
              </w:rPr>
            </w:pPr>
          </w:p>
        </w:tc>
        <w:tc>
          <w:tcPr>
            <w:tcW w:w="1640" w:type="dxa"/>
            <w:tcBorders>
              <w:left w:val="nil"/>
              <w:right w:val="nil"/>
            </w:tcBorders>
          </w:tcPr>
          <w:p w14:paraId="7D57B2BD" w14:textId="77777777" w:rsidR="0029310B" w:rsidRPr="00B84C64" w:rsidRDefault="0029310B" w:rsidP="00413CDE">
            <w:pPr>
              <w:widowControl w:val="0"/>
              <w:autoSpaceDE w:val="0"/>
              <w:autoSpaceDN w:val="0"/>
              <w:adjustRightInd w:val="0"/>
              <w:spacing w:before="65"/>
              <w:rPr>
                <w:rFonts w:ascii="Arial" w:eastAsia="@Malgun Gothic" w:hAnsi="Arial" w:cs="Arial"/>
                <w:sz w:val="2"/>
                <w:szCs w:val="2"/>
                <w:lang w:val="en-US"/>
              </w:rPr>
            </w:pPr>
          </w:p>
        </w:tc>
        <w:tc>
          <w:tcPr>
            <w:tcW w:w="1599" w:type="dxa"/>
            <w:tcBorders>
              <w:left w:val="nil"/>
              <w:right w:val="nil"/>
            </w:tcBorders>
          </w:tcPr>
          <w:p w14:paraId="2870F346" w14:textId="77777777" w:rsidR="0029310B" w:rsidRPr="00B84C64" w:rsidRDefault="0029310B" w:rsidP="00413CDE">
            <w:pPr>
              <w:widowControl w:val="0"/>
              <w:autoSpaceDE w:val="0"/>
              <w:autoSpaceDN w:val="0"/>
              <w:adjustRightInd w:val="0"/>
              <w:spacing w:before="65"/>
              <w:rPr>
                <w:rFonts w:ascii="Arial" w:eastAsia="@Malgun Gothic" w:hAnsi="Arial" w:cs="Arial"/>
                <w:sz w:val="2"/>
                <w:szCs w:val="2"/>
                <w:lang w:val="en-US"/>
              </w:rPr>
            </w:pPr>
          </w:p>
        </w:tc>
        <w:tc>
          <w:tcPr>
            <w:tcW w:w="1523" w:type="dxa"/>
            <w:tcBorders>
              <w:left w:val="nil"/>
              <w:right w:val="nil"/>
            </w:tcBorders>
          </w:tcPr>
          <w:p w14:paraId="10318C97" w14:textId="77777777" w:rsidR="0029310B" w:rsidRPr="00B84C64" w:rsidRDefault="0029310B" w:rsidP="00413CDE">
            <w:pPr>
              <w:widowControl w:val="0"/>
              <w:autoSpaceDE w:val="0"/>
              <w:autoSpaceDN w:val="0"/>
              <w:adjustRightInd w:val="0"/>
              <w:spacing w:before="65"/>
              <w:rPr>
                <w:rFonts w:ascii="Arial" w:eastAsia="@Malgun Gothic" w:hAnsi="Arial" w:cs="Arial"/>
                <w:b/>
                <w:bCs/>
                <w:sz w:val="2"/>
                <w:szCs w:val="2"/>
                <w:lang w:val="en-US"/>
              </w:rPr>
            </w:pPr>
            <w:r w:rsidRPr="00B84C64">
              <w:rPr>
                <w:rFonts w:ascii="Arial" w:eastAsia="@Malgun Gothic" w:hAnsi="Arial" w:cs="Arial"/>
                <w:b/>
                <w:bCs/>
                <w:sz w:val="16"/>
                <w:szCs w:val="16"/>
                <w:lang w:val="en-US"/>
              </w:rPr>
              <w:t xml:space="preserve">Valor Total do </w:t>
            </w:r>
            <w:proofErr w:type="spellStart"/>
            <w:r w:rsidRPr="00B84C64">
              <w:rPr>
                <w:rFonts w:ascii="Arial" w:eastAsia="@Malgun Gothic" w:hAnsi="Arial" w:cs="Arial"/>
                <w:b/>
                <w:bCs/>
                <w:sz w:val="16"/>
                <w:szCs w:val="16"/>
                <w:lang w:val="en-US"/>
              </w:rPr>
              <w:t>Contrato</w:t>
            </w:r>
            <w:proofErr w:type="spellEnd"/>
            <w:r w:rsidRPr="00B84C64">
              <w:rPr>
                <w:rFonts w:ascii="Arial" w:eastAsia="@Malgun Gothic" w:hAnsi="Arial" w:cs="Arial"/>
                <w:b/>
                <w:bCs/>
                <w:sz w:val="16"/>
                <w:szCs w:val="16"/>
                <w:lang w:val="en-US"/>
              </w:rPr>
              <w:t>:</w:t>
            </w:r>
          </w:p>
        </w:tc>
        <w:tc>
          <w:tcPr>
            <w:tcW w:w="1621" w:type="dxa"/>
            <w:tcBorders>
              <w:left w:val="nil"/>
            </w:tcBorders>
          </w:tcPr>
          <w:p w14:paraId="57EB2D42" w14:textId="77777777" w:rsidR="0029310B" w:rsidRPr="00B84C64" w:rsidRDefault="0029310B" w:rsidP="00413CDE">
            <w:pPr>
              <w:widowControl w:val="0"/>
              <w:autoSpaceDE w:val="0"/>
              <w:autoSpaceDN w:val="0"/>
              <w:adjustRightInd w:val="0"/>
              <w:spacing w:before="65"/>
              <w:rPr>
                <w:rFonts w:ascii="Arial" w:eastAsia="@Malgun Gothic" w:hAnsi="Arial" w:cs="Arial"/>
                <w:b/>
                <w:bCs/>
                <w:sz w:val="2"/>
                <w:szCs w:val="2"/>
                <w:lang w:val="en-US"/>
              </w:rPr>
            </w:pPr>
            <w:r w:rsidRPr="00B84C64">
              <w:rPr>
                <w:rFonts w:ascii="Arial" w:eastAsia="@Malgun Gothic" w:hAnsi="Arial" w:cs="Arial"/>
                <w:b/>
                <w:bCs/>
                <w:sz w:val="16"/>
                <w:szCs w:val="16"/>
                <w:lang w:val="en-US"/>
              </w:rPr>
              <w:t>179.907,06</w:t>
            </w:r>
          </w:p>
        </w:tc>
      </w:tr>
    </w:tbl>
    <w:p w14:paraId="4AAFA42C" w14:textId="77777777" w:rsidR="001701F3" w:rsidRDefault="001701F3" w:rsidP="009C7D87">
      <w:pPr>
        <w:autoSpaceDE w:val="0"/>
        <w:autoSpaceDN w:val="0"/>
        <w:adjustRightInd w:val="0"/>
        <w:jc w:val="both"/>
        <w:outlineLvl w:val="3"/>
        <w:rPr>
          <w:b/>
          <w:sz w:val="20"/>
          <w:szCs w:val="20"/>
        </w:rPr>
      </w:pPr>
    </w:p>
    <w:p w14:paraId="20F4AE45" w14:textId="0314A94D"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319F949E"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2154671"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153C3D1D" w14:textId="77777777" w:rsidR="009C7D87" w:rsidRPr="00431CD4" w:rsidRDefault="009C7D87" w:rsidP="009C7D87">
      <w:pPr>
        <w:jc w:val="both"/>
        <w:rPr>
          <w:sz w:val="20"/>
          <w:szCs w:val="20"/>
        </w:rPr>
      </w:pPr>
    </w:p>
    <w:p w14:paraId="43012FC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1F924ED1"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477BF155" w14:textId="77777777" w:rsidTr="00482EE4">
        <w:trPr>
          <w:trHeight w:val="146"/>
        </w:trPr>
        <w:tc>
          <w:tcPr>
            <w:tcW w:w="9801" w:type="dxa"/>
          </w:tcPr>
          <w:p w14:paraId="6A89E75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2E9C2B09" w14:textId="77777777" w:rsidTr="00482EE4">
        <w:trPr>
          <w:trHeight w:val="153"/>
        </w:trPr>
        <w:tc>
          <w:tcPr>
            <w:tcW w:w="9801" w:type="dxa"/>
          </w:tcPr>
          <w:p w14:paraId="78E61AB9"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382BCD9D"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625F69FB"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14:paraId="0171A16C"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7F4A5A8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628043B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6DB291EE"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7695381E"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77777777" w:rsidR="009C7D87" w:rsidRPr="00431CD4" w:rsidRDefault="009C7D87" w:rsidP="009C7D87">
      <w:pPr>
        <w:jc w:val="both"/>
        <w:rPr>
          <w:color w:val="000000"/>
          <w:sz w:val="20"/>
          <w:szCs w:val="20"/>
        </w:rPr>
      </w:pPr>
      <w:r w:rsidRPr="00431CD4">
        <w:rPr>
          <w:b/>
          <w:color w:val="000000"/>
          <w:sz w:val="20"/>
          <w:szCs w:val="20"/>
        </w:rPr>
        <w:lastRenderedPageBreak/>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CC29034"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4F23226F"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11ECECC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4944F3DF"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754CA0D4"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7FCA9AA7" w14:textId="77777777" w:rsidR="001701F3" w:rsidRDefault="001701F3" w:rsidP="009C7D87">
      <w:pPr>
        <w:ind w:left="567"/>
        <w:jc w:val="both"/>
        <w:rPr>
          <w:b/>
          <w:iCs/>
          <w:sz w:val="20"/>
          <w:szCs w:val="20"/>
        </w:rPr>
      </w:pPr>
    </w:p>
    <w:p w14:paraId="17C2D7A9" w14:textId="4F3A047A"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28D81E93"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0619BF61"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24CF94C7"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A8B5409"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5E23AA85"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19519493"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9BD8039"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25ED0D16"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0E049009"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587271A7" w14:textId="397F00D7" w:rsidR="001701F3" w:rsidRPr="001701F3"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413D2D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6306904A"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09002A3C" w14:textId="77777777"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14:paraId="66610494"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32F9983A"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2C51C994"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58AF0ACE"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4E3E6B15"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4B9EF432"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2C0B0DC3" w14:textId="77777777" w:rsidR="009C7D87" w:rsidRPr="00431CD4" w:rsidRDefault="009C7D87" w:rsidP="009C7D87">
      <w:pPr>
        <w:jc w:val="both"/>
        <w:rPr>
          <w:sz w:val="20"/>
          <w:szCs w:val="20"/>
        </w:rPr>
      </w:pPr>
      <w:r w:rsidRPr="00431CD4">
        <w:rPr>
          <w:b/>
          <w:sz w:val="20"/>
          <w:szCs w:val="20"/>
        </w:rPr>
        <w:lastRenderedPageBreak/>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7702EB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000D042" w14:textId="77777777" w:rsidR="003A2117" w:rsidRDefault="003A2117" w:rsidP="003A2117">
      <w:pPr>
        <w:ind w:left="1134"/>
        <w:jc w:val="both"/>
        <w:rPr>
          <w:sz w:val="20"/>
          <w:szCs w:val="20"/>
        </w:rPr>
      </w:pPr>
    </w:p>
    <w:p w14:paraId="019E3F44" w14:textId="2E73BA3A"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D87" w:rsidRPr="00431CD4" w14:paraId="7BF047ED" w14:textId="77777777" w:rsidTr="00482EE4">
        <w:trPr>
          <w:jc w:val="center"/>
        </w:trPr>
        <w:tc>
          <w:tcPr>
            <w:tcW w:w="9638" w:type="dxa"/>
          </w:tcPr>
          <w:p w14:paraId="0B648D14" w14:textId="77777777"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77777777" w:rsidR="00481B8A" w:rsidRPr="00431CD4" w:rsidRDefault="00481B8A" w:rsidP="00482EE4">
            <w:pPr>
              <w:jc w:val="center"/>
              <w:rPr>
                <w:bCs/>
                <w:sz w:val="20"/>
                <w:szCs w:val="20"/>
              </w:rPr>
            </w:pPr>
          </w:p>
          <w:tbl>
            <w:tblPr>
              <w:tblStyle w:val="TableNormal"/>
              <w:tblW w:w="9905" w:type="dxa"/>
              <w:jc w:val="center"/>
              <w:tblLook w:val="01E0" w:firstRow="1" w:lastRow="1" w:firstColumn="1" w:lastColumn="1" w:noHBand="0" w:noVBand="0"/>
            </w:tblPr>
            <w:tblGrid>
              <w:gridCol w:w="5213"/>
              <w:gridCol w:w="4692"/>
            </w:tblGrid>
            <w:tr w:rsidR="009C7D87" w:rsidRPr="00431CD4" w14:paraId="0C5C3EE3" w14:textId="77777777" w:rsidTr="00797C65">
              <w:trPr>
                <w:trHeight w:val="442"/>
                <w:jc w:val="center"/>
              </w:trPr>
              <w:tc>
                <w:tcPr>
                  <w:tcW w:w="5213"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13ADDA28"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692"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028F08E3" w14:textId="77777777" w:rsidR="0029310B" w:rsidRPr="0029310B" w:rsidRDefault="0029310B" w:rsidP="001701F3">
                  <w:pPr>
                    <w:pStyle w:val="TableParagraph"/>
                    <w:jc w:val="center"/>
                    <w:rPr>
                      <w:rFonts w:ascii="Times New Roman" w:hAnsi="Times New Roman" w:cs="Times New Roman"/>
                      <w:b/>
                      <w:bCs/>
                      <w:sz w:val="20"/>
                      <w:szCs w:val="20"/>
                      <w:lang w:val="pt-BR"/>
                    </w:rPr>
                  </w:pPr>
                  <w:r w:rsidRPr="0029310B">
                    <w:rPr>
                      <w:rFonts w:ascii="Times New Roman" w:hAnsi="Times New Roman" w:cs="Times New Roman"/>
                      <w:b/>
                      <w:bCs/>
                      <w:sz w:val="20"/>
                      <w:szCs w:val="20"/>
                      <w:lang w:val="pt-BR"/>
                    </w:rPr>
                    <w:t>PRO REMEDIOS DIST. DE PROD. FARM.  E COSMETICOS EIRELI ME</w:t>
                  </w:r>
                  <w:r w:rsidRPr="0029310B">
                    <w:rPr>
                      <w:rFonts w:ascii="Times New Roman" w:hAnsi="Times New Roman" w:cs="Times New Roman"/>
                      <w:b/>
                      <w:bCs/>
                      <w:sz w:val="20"/>
                      <w:szCs w:val="20"/>
                      <w:lang w:val="pt-BR"/>
                    </w:rPr>
                    <w:t xml:space="preserve"> </w:t>
                  </w:r>
                </w:p>
                <w:p w14:paraId="7F376CF7" w14:textId="60EE2A33" w:rsidR="009C7D87" w:rsidRPr="00397CCE" w:rsidRDefault="0029310B" w:rsidP="001701F3">
                  <w:pPr>
                    <w:pStyle w:val="TableParagraph"/>
                    <w:jc w:val="center"/>
                    <w:rPr>
                      <w:rFonts w:ascii="Times New Roman" w:hAnsi="Times New Roman" w:cs="Times New Roman"/>
                      <w:sz w:val="20"/>
                      <w:szCs w:val="20"/>
                      <w:lang w:val="pt-BR"/>
                    </w:rPr>
                  </w:pPr>
                  <w:proofErr w:type="spellStart"/>
                  <w:r w:rsidRPr="0029310B">
                    <w:rPr>
                      <w:rFonts w:ascii="Times New Roman" w:hAnsi="Times New Roman" w:cs="Times New Roman"/>
                      <w:sz w:val="20"/>
                      <w:szCs w:val="20"/>
                      <w:lang w:val="pt-BR"/>
                    </w:rPr>
                    <w:t>Cleidson</w:t>
                  </w:r>
                  <w:proofErr w:type="spellEnd"/>
                  <w:r w:rsidRPr="0029310B">
                    <w:rPr>
                      <w:rFonts w:ascii="Times New Roman" w:hAnsi="Times New Roman" w:cs="Times New Roman"/>
                      <w:sz w:val="20"/>
                      <w:szCs w:val="20"/>
                      <w:lang w:val="pt-BR"/>
                    </w:rPr>
                    <w:t xml:space="preserve"> Godoy De Oliveira</w:t>
                  </w:r>
                </w:p>
              </w:tc>
            </w:tr>
          </w:tbl>
          <w:p w14:paraId="49E54762" w14:textId="77777777" w:rsidR="009C7D87" w:rsidRPr="00431CD4" w:rsidRDefault="009C7D87" w:rsidP="00482EE4">
            <w:pPr>
              <w:jc w:val="center"/>
              <w:rPr>
                <w:bCs/>
                <w:sz w:val="20"/>
                <w:szCs w:val="20"/>
              </w:rPr>
            </w:pPr>
          </w:p>
        </w:tc>
      </w:tr>
    </w:tbl>
    <w:p w14:paraId="7B7CA138" w14:textId="2B598891" w:rsidR="006327A7" w:rsidRDefault="006327A7" w:rsidP="009C7D87">
      <w:pPr>
        <w:rPr>
          <w:b/>
          <w:i/>
          <w:color w:val="FF0000"/>
          <w:sz w:val="20"/>
          <w:szCs w:val="20"/>
        </w:rPr>
      </w:pPr>
    </w:p>
    <w:p w14:paraId="24D8DDB9" w14:textId="0CD4513B" w:rsidR="001701F3" w:rsidRDefault="001701F3" w:rsidP="009C7D87">
      <w:pPr>
        <w:rPr>
          <w:b/>
          <w:i/>
          <w:color w:val="FF0000"/>
          <w:sz w:val="20"/>
          <w:szCs w:val="20"/>
        </w:rPr>
      </w:pPr>
    </w:p>
    <w:p w14:paraId="483D0F36" w14:textId="77777777" w:rsidR="0098621B" w:rsidRDefault="0098621B" w:rsidP="009C7D87">
      <w:pPr>
        <w:rPr>
          <w:b/>
          <w:i/>
          <w:color w:val="FF0000"/>
          <w:sz w:val="20"/>
          <w:szCs w:val="20"/>
        </w:rPr>
      </w:pPr>
    </w:p>
    <w:p w14:paraId="1A17286F" w14:textId="77777777" w:rsidR="001701F3" w:rsidRPr="00431CD4" w:rsidRDefault="001701F3"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1B394DB" w14:textId="77777777" w:rsidR="006327A7" w:rsidRPr="00934538" w:rsidRDefault="006327A7" w:rsidP="006327A7">
      <w:pPr>
        <w:jc w:val="center"/>
        <w:rPr>
          <w:sz w:val="20"/>
          <w:szCs w:val="20"/>
        </w:rPr>
      </w:pPr>
      <w:r w:rsidRPr="00934538">
        <w:rPr>
          <w:sz w:val="20"/>
          <w:szCs w:val="20"/>
        </w:rPr>
        <w:t>SILVIA XAVIER COLETINHA BELLE</w:t>
      </w:r>
    </w:p>
    <w:p w14:paraId="0BFF0570" w14:textId="44871A20" w:rsidR="009A7163" w:rsidRDefault="006327A7" w:rsidP="009A7163">
      <w:pPr>
        <w:jc w:val="center"/>
        <w:rPr>
          <w:sz w:val="20"/>
          <w:szCs w:val="20"/>
        </w:rPr>
      </w:pPr>
      <w:r w:rsidRPr="00934538">
        <w:rPr>
          <w:sz w:val="20"/>
          <w:szCs w:val="20"/>
        </w:rPr>
        <w:t xml:space="preserve"> CPF:  001.497.776-12</w:t>
      </w:r>
    </w:p>
    <w:p w14:paraId="0E021359" w14:textId="0576DAA8" w:rsidR="009A7163" w:rsidRDefault="009A7163" w:rsidP="009A7163">
      <w:pPr>
        <w:jc w:val="center"/>
        <w:rPr>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7D4DB8F" w14:textId="77777777" w:rsidR="006327A7" w:rsidRPr="00934538" w:rsidRDefault="006327A7" w:rsidP="006327A7">
      <w:pPr>
        <w:jc w:val="center"/>
        <w:rPr>
          <w:sz w:val="20"/>
          <w:szCs w:val="20"/>
        </w:rPr>
      </w:pPr>
      <w:r w:rsidRPr="00934538">
        <w:rPr>
          <w:sz w:val="20"/>
          <w:szCs w:val="20"/>
        </w:rPr>
        <w:t xml:space="preserve">ALINE KASSIA CAMARGOS DE LIMA </w:t>
      </w:r>
    </w:p>
    <w:p w14:paraId="3AE7B3DA" w14:textId="00ACE905" w:rsidR="00B43B99" w:rsidRPr="00431CD4" w:rsidRDefault="006327A7" w:rsidP="009A7163">
      <w:pPr>
        <w:jc w:val="center"/>
        <w:rPr>
          <w:sz w:val="20"/>
          <w:szCs w:val="20"/>
        </w:rPr>
      </w:pPr>
      <w:r w:rsidRPr="00934538">
        <w:rPr>
          <w:sz w:val="20"/>
          <w:szCs w:val="20"/>
        </w:rPr>
        <w:t>CPF: 016.116.596-63</w:t>
      </w: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29310B"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C519-0856-495B-B51F-F63CED51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2150</Words>
  <Characters>12538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14659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cp:revision>
  <cp:lastPrinted>2020-01-20T18:39:00Z</cp:lastPrinted>
  <dcterms:created xsi:type="dcterms:W3CDTF">2021-02-22T10:52:00Z</dcterms:created>
  <dcterms:modified xsi:type="dcterms:W3CDTF">2021-02-22T13:35:00Z</dcterms:modified>
</cp:coreProperties>
</file>