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98B" w:rsidRPr="009D4556" w:rsidRDefault="00811B02" w:rsidP="00811B02">
      <w:pPr>
        <w:pBdr>
          <w:top w:val="double" w:sz="6" w:space="1" w:color="auto"/>
          <w:bottom w:val="double" w:sz="6" w:space="1" w:color="auto"/>
        </w:pBdr>
        <w:ind w:firstLine="709"/>
        <w:jc w:val="center"/>
        <w:rPr>
          <w:b/>
          <w:sz w:val="20"/>
          <w:szCs w:val="20"/>
        </w:rPr>
      </w:pPr>
      <w:r w:rsidRPr="009D4556">
        <w:rPr>
          <w:b/>
          <w:sz w:val="20"/>
          <w:szCs w:val="20"/>
        </w:rPr>
        <w:t xml:space="preserve">DECISÃO </w:t>
      </w:r>
      <w:r w:rsidR="0052497E" w:rsidRPr="009D4556">
        <w:rPr>
          <w:b/>
          <w:sz w:val="20"/>
          <w:szCs w:val="20"/>
        </w:rPr>
        <w:t xml:space="preserve">DE </w:t>
      </w:r>
      <w:r w:rsidRPr="009D4556">
        <w:rPr>
          <w:b/>
          <w:sz w:val="20"/>
          <w:szCs w:val="20"/>
        </w:rPr>
        <w:t xml:space="preserve">RECURSO - </w:t>
      </w:r>
      <w:r w:rsidR="0093098B" w:rsidRPr="009D4556">
        <w:rPr>
          <w:b/>
          <w:sz w:val="20"/>
          <w:szCs w:val="20"/>
        </w:rPr>
        <w:t>COMISSÃO DE LICITAÇÃO</w:t>
      </w:r>
    </w:p>
    <w:p w:rsidR="0093098B" w:rsidRPr="009D4556" w:rsidRDefault="0093098B" w:rsidP="00811B02">
      <w:pPr>
        <w:ind w:firstLine="709"/>
        <w:contextualSpacing/>
        <w:jc w:val="both"/>
        <w:rPr>
          <w:sz w:val="20"/>
          <w:szCs w:val="20"/>
        </w:rPr>
      </w:pPr>
    </w:p>
    <w:p w:rsidR="001568A4" w:rsidRPr="009D4556" w:rsidRDefault="00C637AA" w:rsidP="00811B02">
      <w:pPr>
        <w:ind w:firstLine="709"/>
        <w:contextualSpacing/>
        <w:jc w:val="both"/>
        <w:rPr>
          <w:sz w:val="20"/>
          <w:szCs w:val="20"/>
        </w:rPr>
      </w:pPr>
      <w:r w:rsidRPr="009D4556">
        <w:rPr>
          <w:sz w:val="20"/>
          <w:szCs w:val="20"/>
        </w:rPr>
        <w:t>Processo Licitatório</w:t>
      </w:r>
      <w:r w:rsidR="00D66E24" w:rsidRPr="009D4556">
        <w:rPr>
          <w:sz w:val="20"/>
          <w:szCs w:val="20"/>
        </w:rPr>
        <w:t xml:space="preserve"> nº.:</w:t>
      </w:r>
      <w:r w:rsidRPr="009D4556">
        <w:rPr>
          <w:sz w:val="20"/>
          <w:szCs w:val="20"/>
        </w:rPr>
        <w:t xml:space="preserve"> 0</w:t>
      </w:r>
      <w:r w:rsidR="00D66E24" w:rsidRPr="009D4556">
        <w:rPr>
          <w:sz w:val="20"/>
          <w:szCs w:val="20"/>
        </w:rPr>
        <w:t>50/2019</w:t>
      </w:r>
    </w:p>
    <w:p w:rsidR="001568A4" w:rsidRPr="009D4556" w:rsidRDefault="001568A4" w:rsidP="00811B02">
      <w:pPr>
        <w:ind w:firstLine="709"/>
        <w:contextualSpacing/>
        <w:jc w:val="both"/>
        <w:rPr>
          <w:sz w:val="20"/>
          <w:szCs w:val="20"/>
        </w:rPr>
      </w:pPr>
      <w:r w:rsidRPr="009D4556">
        <w:rPr>
          <w:sz w:val="20"/>
          <w:szCs w:val="20"/>
        </w:rPr>
        <w:t xml:space="preserve">Modalidade: </w:t>
      </w:r>
      <w:r w:rsidR="00C637AA" w:rsidRPr="009D4556">
        <w:rPr>
          <w:sz w:val="20"/>
          <w:szCs w:val="20"/>
        </w:rPr>
        <w:t xml:space="preserve">Pregão Presencial </w:t>
      </w:r>
      <w:r w:rsidR="00D66E24" w:rsidRPr="009D4556">
        <w:rPr>
          <w:sz w:val="20"/>
          <w:szCs w:val="20"/>
        </w:rPr>
        <w:t xml:space="preserve">nº </w:t>
      </w:r>
      <w:r w:rsidR="00C637AA" w:rsidRPr="009D4556">
        <w:rPr>
          <w:sz w:val="20"/>
          <w:szCs w:val="20"/>
        </w:rPr>
        <w:t>0</w:t>
      </w:r>
      <w:r w:rsidR="00D66E24" w:rsidRPr="009D4556">
        <w:rPr>
          <w:sz w:val="20"/>
          <w:szCs w:val="20"/>
        </w:rPr>
        <w:t>38</w:t>
      </w:r>
      <w:r w:rsidR="00A91677" w:rsidRPr="009D4556">
        <w:rPr>
          <w:sz w:val="20"/>
          <w:szCs w:val="20"/>
        </w:rPr>
        <w:t>/201</w:t>
      </w:r>
      <w:r w:rsidR="00D66E24" w:rsidRPr="009D4556">
        <w:rPr>
          <w:sz w:val="20"/>
          <w:szCs w:val="20"/>
        </w:rPr>
        <w:t>9</w:t>
      </w:r>
      <w:r w:rsidR="00A91677" w:rsidRPr="009D4556">
        <w:rPr>
          <w:sz w:val="20"/>
          <w:szCs w:val="20"/>
        </w:rPr>
        <w:t>.</w:t>
      </w:r>
    </w:p>
    <w:p w:rsidR="00D66E24" w:rsidRPr="009D4556" w:rsidRDefault="001568A4" w:rsidP="00D66E24">
      <w:pPr>
        <w:pStyle w:val="Corpodetexto"/>
        <w:tabs>
          <w:tab w:val="left" w:pos="1560"/>
        </w:tabs>
        <w:ind w:left="709" w:right="107" w:hanging="1"/>
        <w:rPr>
          <w:b w:val="0"/>
          <w:sz w:val="20"/>
        </w:rPr>
      </w:pPr>
      <w:r w:rsidRPr="009D4556">
        <w:rPr>
          <w:b w:val="0"/>
          <w:sz w:val="20"/>
        </w:rPr>
        <w:t xml:space="preserve">Objeto: </w:t>
      </w:r>
      <w:r w:rsidR="00D66E24" w:rsidRPr="009D4556">
        <w:rPr>
          <w:b w:val="0"/>
          <w:sz w:val="20"/>
        </w:rPr>
        <w:t>Contratação de empresa para prestação de serviços destinada a consolidação da Política Municipal de Proteção do Patrimônio Cultural de Presidente Olegário.</w:t>
      </w:r>
    </w:p>
    <w:p w:rsidR="0052497E" w:rsidRPr="009D4556" w:rsidRDefault="0052497E" w:rsidP="00D66E24">
      <w:pPr>
        <w:ind w:left="709"/>
        <w:contextualSpacing/>
        <w:jc w:val="both"/>
        <w:rPr>
          <w:bCs/>
          <w:sz w:val="20"/>
          <w:szCs w:val="20"/>
        </w:rPr>
      </w:pPr>
    </w:p>
    <w:p w:rsidR="00192437" w:rsidRPr="009D4556" w:rsidRDefault="0093098B" w:rsidP="00811B02">
      <w:pPr>
        <w:ind w:firstLine="709"/>
        <w:jc w:val="both"/>
        <w:rPr>
          <w:sz w:val="20"/>
          <w:szCs w:val="20"/>
        </w:rPr>
      </w:pPr>
      <w:r w:rsidRPr="009D4556">
        <w:rPr>
          <w:b/>
          <w:sz w:val="20"/>
          <w:szCs w:val="20"/>
        </w:rPr>
        <w:sym w:font="Wingdings" w:char="F0F0"/>
      </w:r>
      <w:r w:rsidRPr="009D4556">
        <w:rPr>
          <w:b/>
          <w:sz w:val="20"/>
          <w:szCs w:val="20"/>
        </w:rPr>
        <w:t xml:space="preserve"> </w:t>
      </w:r>
      <w:r w:rsidRPr="009D4556">
        <w:rPr>
          <w:sz w:val="20"/>
          <w:szCs w:val="20"/>
        </w:rPr>
        <w:t>Cuida-se de decisão acerca d</w:t>
      </w:r>
      <w:r w:rsidR="00811B02" w:rsidRPr="009D4556">
        <w:rPr>
          <w:sz w:val="20"/>
          <w:szCs w:val="20"/>
        </w:rPr>
        <w:t xml:space="preserve">o recurso apresentado pela empresa </w:t>
      </w:r>
      <w:r w:rsidR="00D66E24" w:rsidRPr="009D4556">
        <w:rPr>
          <w:sz w:val="20"/>
          <w:szCs w:val="20"/>
        </w:rPr>
        <w:t>Memória Arquitetura Ltda</w:t>
      </w:r>
      <w:r w:rsidR="00C637AA" w:rsidRPr="009D4556">
        <w:rPr>
          <w:sz w:val="20"/>
          <w:szCs w:val="20"/>
        </w:rPr>
        <w:t xml:space="preserve"> alegando</w:t>
      </w:r>
      <w:r w:rsidR="00D66E24" w:rsidRPr="009D4556">
        <w:rPr>
          <w:sz w:val="20"/>
          <w:szCs w:val="20"/>
        </w:rPr>
        <w:t xml:space="preserve"> a discordância em relação aos itens IX – 5 – 3, IX 5 – 5 e IX 5 – 5 – a).</w:t>
      </w:r>
    </w:p>
    <w:p w:rsidR="00BD1634" w:rsidRPr="009D4556" w:rsidRDefault="00BD1634" w:rsidP="00BD1634">
      <w:pPr>
        <w:ind w:firstLine="709"/>
        <w:jc w:val="both"/>
        <w:rPr>
          <w:sz w:val="20"/>
          <w:szCs w:val="20"/>
        </w:rPr>
      </w:pPr>
    </w:p>
    <w:p w:rsidR="00D66E24" w:rsidRPr="009D4556" w:rsidRDefault="00BD1634" w:rsidP="00BD1634">
      <w:pPr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Se faz tempestivo o recurso.</w:t>
      </w:r>
    </w:p>
    <w:p w:rsidR="00BD1634" w:rsidRPr="009D4556" w:rsidRDefault="00BD1634" w:rsidP="00BD1634">
      <w:pPr>
        <w:ind w:firstLine="709"/>
        <w:jc w:val="both"/>
        <w:rPr>
          <w:sz w:val="20"/>
          <w:szCs w:val="20"/>
        </w:rPr>
      </w:pPr>
    </w:p>
    <w:p w:rsidR="00BD1634" w:rsidRPr="009D4556" w:rsidRDefault="00BD1634" w:rsidP="00BD1634">
      <w:pPr>
        <w:tabs>
          <w:tab w:val="left" w:pos="827"/>
        </w:tabs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Verifica-se que o prazo de recurso previsto nas normas que regem o pregão presencial é de 3 (três) dias consecutivos. Tendo em vista que a sessão ocorreu dia 01 de agosto de 2019, oportunidade em que o Recorrente manifestou a intenção de recorrer devidamente lançada na ata, e que as razões recursais foram apresentadas dia 02 de agosto de 2019 verifica-se que o prazo de 03 (três) dias foi observado, devendo as razões recursais serem consideradas tempestivas.</w:t>
      </w:r>
    </w:p>
    <w:p w:rsidR="00BD1634" w:rsidRPr="009D4556" w:rsidRDefault="00BD1634" w:rsidP="0060191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2B5E09" w:rsidRPr="009D4556" w:rsidRDefault="00D66E24" w:rsidP="0060191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P</w:t>
      </w:r>
      <w:r w:rsidR="0031044F" w:rsidRPr="009D4556">
        <w:rPr>
          <w:sz w:val="20"/>
          <w:szCs w:val="20"/>
        </w:rPr>
        <w:t>as</w:t>
      </w:r>
      <w:r w:rsidR="00601918" w:rsidRPr="009D4556">
        <w:rPr>
          <w:sz w:val="20"/>
          <w:szCs w:val="20"/>
        </w:rPr>
        <w:t>samos à resposta aos termos do r</w:t>
      </w:r>
      <w:r w:rsidR="0031044F" w:rsidRPr="009D4556">
        <w:rPr>
          <w:sz w:val="20"/>
          <w:szCs w:val="20"/>
        </w:rPr>
        <w:t>ecurso interposto.</w:t>
      </w:r>
    </w:p>
    <w:p w:rsidR="00BD1634" w:rsidRPr="009D4556" w:rsidRDefault="00BD1634" w:rsidP="0060191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4600B4" w:rsidRPr="009D4556" w:rsidRDefault="002B5E09" w:rsidP="0060191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A licitação, depende de regras prévias, anteriores à abertura do certame. As regras da licitação são definidas no edital, também chamado de instrumento convocatório</w:t>
      </w:r>
      <w:r w:rsidR="000A042A" w:rsidRPr="009D4556">
        <w:rPr>
          <w:sz w:val="20"/>
          <w:szCs w:val="20"/>
        </w:rPr>
        <w:t xml:space="preserve">. </w:t>
      </w:r>
      <w:r w:rsidRPr="009D4556">
        <w:rPr>
          <w:sz w:val="20"/>
          <w:szCs w:val="20"/>
        </w:rPr>
        <w:t>Uma vez publicado o edital, encerra-se a fase interna da licitação (momento em que a Administração pensou as regras, definiu o objeto, especificou seus requisitos, reservou o valor para o futuro pagamento, etc.) e inaugura-se a fase externa. Neste momento, a Administração assume um compromisso público: de que manterá as regras dispostas no edital até a conclusão da licitação e eventual contrato que dela surgir.</w:t>
      </w:r>
    </w:p>
    <w:p w:rsidR="0062295F" w:rsidRPr="009D4556" w:rsidRDefault="000A01EE" w:rsidP="0033729B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A utilização do</w:t>
      </w:r>
      <w:r w:rsidR="004600B4" w:rsidRPr="009D4556">
        <w:rPr>
          <w:sz w:val="20"/>
          <w:szCs w:val="20"/>
        </w:rPr>
        <w:t xml:space="preserve"> recurso destina-se </w:t>
      </w:r>
      <w:r w:rsidR="0031044F" w:rsidRPr="009D4556">
        <w:rPr>
          <w:sz w:val="20"/>
          <w:szCs w:val="20"/>
        </w:rPr>
        <w:t>à</w:t>
      </w:r>
      <w:r w:rsidRPr="009D4556">
        <w:rPr>
          <w:sz w:val="20"/>
          <w:szCs w:val="20"/>
        </w:rPr>
        <w:t xml:space="preserve"> discordância d</w:t>
      </w:r>
      <w:r w:rsidR="004600B4" w:rsidRPr="009D4556">
        <w:rPr>
          <w:sz w:val="20"/>
          <w:szCs w:val="20"/>
        </w:rPr>
        <w:t xml:space="preserve">os atos praticados </w:t>
      </w:r>
      <w:r w:rsidR="00FE6052" w:rsidRPr="009D4556">
        <w:rPr>
          <w:sz w:val="20"/>
          <w:szCs w:val="20"/>
        </w:rPr>
        <w:t>pel</w:t>
      </w:r>
      <w:r w:rsidR="00BD1634" w:rsidRPr="009D4556">
        <w:rPr>
          <w:sz w:val="20"/>
          <w:szCs w:val="20"/>
        </w:rPr>
        <w:t>a Pregoeira</w:t>
      </w:r>
      <w:r w:rsidR="00FE6052" w:rsidRPr="009D4556">
        <w:rPr>
          <w:sz w:val="20"/>
          <w:szCs w:val="20"/>
        </w:rPr>
        <w:t xml:space="preserve"> nos casos de</w:t>
      </w:r>
      <w:r w:rsidR="008C3EF1" w:rsidRPr="009D4556">
        <w:rPr>
          <w:sz w:val="20"/>
          <w:szCs w:val="20"/>
        </w:rPr>
        <w:t>:</w:t>
      </w:r>
      <w:r w:rsidR="00FE6052" w:rsidRPr="009D4556">
        <w:rPr>
          <w:sz w:val="20"/>
          <w:szCs w:val="20"/>
        </w:rPr>
        <w:t xml:space="preserve"> habilitação ou inabilitação de licitante, julgamento das propostas, anulação ou revogação da licitação, indeferimento de pedido de inscrição em registro cadastral, sua alteração ou cancelamento, a rescisão do contrato por ato unilateral da adm</w:t>
      </w:r>
      <w:r w:rsidR="005B3C1A" w:rsidRPr="009D4556">
        <w:rPr>
          <w:sz w:val="20"/>
          <w:szCs w:val="20"/>
        </w:rPr>
        <w:t>inistração</w:t>
      </w:r>
      <w:r w:rsidR="00FE6052" w:rsidRPr="009D4556">
        <w:rPr>
          <w:sz w:val="20"/>
          <w:szCs w:val="20"/>
        </w:rPr>
        <w:t xml:space="preserve"> e no caso de aplicação das penas de advertência, multa ou suspensão temporária.</w:t>
      </w:r>
      <w:r w:rsidR="007470BF" w:rsidRPr="009D4556">
        <w:rPr>
          <w:sz w:val="20"/>
          <w:szCs w:val="20"/>
        </w:rPr>
        <w:t xml:space="preserve"> </w:t>
      </w:r>
      <w:r w:rsidR="00E92688" w:rsidRPr="009D4556">
        <w:rPr>
          <w:sz w:val="20"/>
          <w:szCs w:val="20"/>
        </w:rPr>
        <w:t xml:space="preserve">Portanto, </w:t>
      </w:r>
      <w:r w:rsidR="000C6044" w:rsidRPr="009D4556">
        <w:rPr>
          <w:sz w:val="20"/>
          <w:szCs w:val="20"/>
        </w:rPr>
        <w:t>a fase</w:t>
      </w:r>
      <w:r w:rsidR="00E92688" w:rsidRPr="009D4556">
        <w:rPr>
          <w:sz w:val="20"/>
          <w:szCs w:val="20"/>
        </w:rPr>
        <w:t xml:space="preserve"> </w:t>
      </w:r>
      <w:r w:rsidR="008F1E0B" w:rsidRPr="009D4556">
        <w:rPr>
          <w:sz w:val="20"/>
          <w:szCs w:val="20"/>
        </w:rPr>
        <w:t>em que</w:t>
      </w:r>
      <w:r w:rsidR="000C6044" w:rsidRPr="009D4556">
        <w:rPr>
          <w:sz w:val="20"/>
          <w:szCs w:val="20"/>
        </w:rPr>
        <w:t xml:space="preserve"> o processo</w:t>
      </w:r>
      <w:r w:rsidR="008F1E0B" w:rsidRPr="009D4556">
        <w:rPr>
          <w:sz w:val="20"/>
          <w:szCs w:val="20"/>
        </w:rPr>
        <w:t xml:space="preserve"> se encontra não está </w:t>
      </w:r>
      <w:r w:rsidR="008328FC" w:rsidRPr="009D4556">
        <w:rPr>
          <w:sz w:val="20"/>
          <w:szCs w:val="20"/>
        </w:rPr>
        <w:t>sujeita a</w:t>
      </w:r>
      <w:r w:rsidR="008F1E0B" w:rsidRPr="009D4556">
        <w:rPr>
          <w:sz w:val="20"/>
          <w:szCs w:val="20"/>
        </w:rPr>
        <w:t xml:space="preserve"> recursos contra disposições contidas no ato convocatório</w:t>
      </w:r>
      <w:r w:rsidR="00F36AE2">
        <w:rPr>
          <w:sz w:val="20"/>
          <w:szCs w:val="20"/>
        </w:rPr>
        <w:t>, visto isso, passou-se à análise.</w:t>
      </w:r>
    </w:p>
    <w:p w:rsidR="00BD1634" w:rsidRPr="009D4556" w:rsidRDefault="00BD1634" w:rsidP="007470B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 xml:space="preserve">A comissão de Pregão ao analisar a interposição de recurso, </w:t>
      </w:r>
      <w:r w:rsidR="00F36AE2">
        <w:rPr>
          <w:sz w:val="20"/>
          <w:szCs w:val="20"/>
        </w:rPr>
        <w:t xml:space="preserve">análise essa </w:t>
      </w:r>
      <w:r w:rsidRPr="009D4556">
        <w:rPr>
          <w:sz w:val="20"/>
          <w:szCs w:val="20"/>
        </w:rPr>
        <w:t>devidamente instruída através de Parecer Jurídico, constatou que</w:t>
      </w:r>
      <w:r w:rsidR="00450EAE" w:rsidRPr="009D4556">
        <w:rPr>
          <w:sz w:val="20"/>
          <w:szCs w:val="20"/>
        </w:rPr>
        <w:t>,</w:t>
      </w:r>
      <w:r w:rsidRPr="009D4556">
        <w:rPr>
          <w:sz w:val="20"/>
          <w:szCs w:val="20"/>
        </w:rPr>
        <w:t xml:space="preserve"> </w:t>
      </w:r>
      <w:r w:rsidR="00450EAE" w:rsidRPr="009D4556">
        <w:rPr>
          <w:sz w:val="20"/>
          <w:szCs w:val="20"/>
        </w:rPr>
        <w:t>as alegações apresentadas pela empresa estão em partes, corretas</w:t>
      </w:r>
      <w:r w:rsidR="00F36AE2">
        <w:rPr>
          <w:sz w:val="20"/>
          <w:szCs w:val="20"/>
        </w:rPr>
        <w:t>, somente se verificadas separadamente</w:t>
      </w:r>
      <w:r w:rsidR="00450EAE" w:rsidRPr="009D4556">
        <w:rPr>
          <w:sz w:val="20"/>
          <w:szCs w:val="20"/>
        </w:rPr>
        <w:t xml:space="preserve">, </w:t>
      </w:r>
      <w:r w:rsidR="00F36AE2">
        <w:rPr>
          <w:sz w:val="20"/>
          <w:szCs w:val="20"/>
        </w:rPr>
        <w:t>senão vejamos.</w:t>
      </w:r>
    </w:p>
    <w:p w:rsidR="009D4556" w:rsidRDefault="00336B08" w:rsidP="00450EA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="00200BF3">
        <w:rPr>
          <w:sz w:val="20"/>
          <w:szCs w:val="20"/>
        </w:rPr>
        <w:t>alegação referente aos</w:t>
      </w:r>
      <w:r w:rsidR="00450EAE" w:rsidRPr="009D4556">
        <w:rPr>
          <w:sz w:val="20"/>
          <w:szCs w:val="20"/>
        </w:rPr>
        <w:t xml:space="preserve"> atestados de capacidade técnica emitidos pelos municípios</w:t>
      </w:r>
      <w:r w:rsidR="00583170">
        <w:rPr>
          <w:sz w:val="20"/>
          <w:szCs w:val="20"/>
        </w:rPr>
        <w:t xml:space="preserve"> </w:t>
      </w:r>
      <w:r w:rsidR="00450EAE" w:rsidRPr="009D4556">
        <w:rPr>
          <w:sz w:val="20"/>
          <w:szCs w:val="20"/>
        </w:rPr>
        <w:t>verificou-se que</w:t>
      </w:r>
      <w:r w:rsidR="009D4556">
        <w:rPr>
          <w:sz w:val="20"/>
          <w:szCs w:val="20"/>
        </w:rPr>
        <w:t>:</w:t>
      </w:r>
    </w:p>
    <w:p w:rsidR="009D4556" w:rsidRDefault="009D4556" w:rsidP="009D45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="00450EAE" w:rsidRPr="009D4556">
        <w:rPr>
          <w:sz w:val="20"/>
          <w:szCs w:val="20"/>
        </w:rPr>
        <w:t xml:space="preserve"> atestado emitido pela prefeitura de Manhuaçu apresenta corretamente o número do registro no órgão competente (CAU nº 467728-0)</w:t>
      </w:r>
      <w:r w:rsidR="003F1DFC">
        <w:rPr>
          <w:sz w:val="20"/>
          <w:szCs w:val="20"/>
        </w:rPr>
        <w:t>;</w:t>
      </w:r>
    </w:p>
    <w:p w:rsidR="009D4556" w:rsidRDefault="00450EAE" w:rsidP="009D45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No que tange ao atestado emitido pela prefeitura de Caratinga, o mesmo também apresenta o número do registro no órgão competente (CAU nº A67728-0 e CAU nº 102644-5)</w:t>
      </w:r>
      <w:r w:rsidR="009D4556">
        <w:rPr>
          <w:sz w:val="20"/>
          <w:szCs w:val="20"/>
        </w:rPr>
        <w:t>;</w:t>
      </w:r>
    </w:p>
    <w:p w:rsidR="009D4556" w:rsidRDefault="009D4556" w:rsidP="009D455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450EAE" w:rsidRPr="009D4556">
        <w:rPr>
          <w:sz w:val="20"/>
          <w:szCs w:val="20"/>
        </w:rPr>
        <w:t>ão obstante a</w:t>
      </w:r>
      <w:r>
        <w:rPr>
          <w:sz w:val="20"/>
          <w:szCs w:val="20"/>
        </w:rPr>
        <w:t>os itens anteriores,</w:t>
      </w:r>
      <w:r w:rsidR="00450EAE" w:rsidRPr="009D4556">
        <w:rPr>
          <w:sz w:val="20"/>
          <w:szCs w:val="20"/>
        </w:rPr>
        <w:t xml:space="preserve"> a declaração redigida pela prefeitura de Congonhas de fato não apresenta o número do registr</w:t>
      </w:r>
      <w:r w:rsidR="00CF2722" w:rsidRPr="009D4556">
        <w:rPr>
          <w:sz w:val="20"/>
          <w:szCs w:val="20"/>
        </w:rPr>
        <w:t>o no órgão competente, porém, na seção IX -</w:t>
      </w:r>
      <w:r w:rsidR="00450EAE" w:rsidRPr="009D4556">
        <w:rPr>
          <w:sz w:val="20"/>
          <w:szCs w:val="20"/>
        </w:rPr>
        <w:t xml:space="preserve"> item </w:t>
      </w:r>
      <w:r w:rsidR="00CF2722" w:rsidRPr="009D4556">
        <w:rPr>
          <w:sz w:val="20"/>
          <w:szCs w:val="20"/>
        </w:rPr>
        <w:t xml:space="preserve">05 – 05, solicita-se, </w:t>
      </w:r>
      <w:r w:rsidR="00CF2722" w:rsidRPr="009D4556">
        <w:rPr>
          <w:i/>
          <w:sz w:val="20"/>
          <w:szCs w:val="20"/>
        </w:rPr>
        <w:t>ipsis litteris</w:t>
      </w:r>
      <w:r w:rsidR="00CF2722" w:rsidRPr="009D4556">
        <w:rPr>
          <w:sz w:val="20"/>
          <w:szCs w:val="20"/>
        </w:rPr>
        <w:t xml:space="preserve"> “Atestado, emitido por </w:t>
      </w:r>
      <w:r w:rsidRPr="009D4556">
        <w:rPr>
          <w:sz w:val="20"/>
          <w:szCs w:val="20"/>
        </w:rPr>
        <w:t>Municípios, [...],</w:t>
      </w:r>
      <w:r w:rsidR="00CF2722" w:rsidRPr="009D4556">
        <w:rPr>
          <w:sz w:val="20"/>
          <w:szCs w:val="20"/>
        </w:rPr>
        <w:t xml:space="preserve"> devidamente aprovados pelo respectivo órgão competente e pelo IEPHA”</w:t>
      </w:r>
      <w:r>
        <w:rPr>
          <w:sz w:val="20"/>
          <w:szCs w:val="20"/>
        </w:rPr>
        <w:t>, ou seja, só é exigido no edital a comprovaç</w:t>
      </w:r>
      <w:r w:rsidR="00F36AE2">
        <w:rPr>
          <w:sz w:val="20"/>
          <w:szCs w:val="20"/>
        </w:rPr>
        <w:t xml:space="preserve">ão de aprovação, no entanto, esta comissão verificou </w:t>
      </w:r>
      <w:r>
        <w:rPr>
          <w:sz w:val="20"/>
          <w:szCs w:val="20"/>
        </w:rPr>
        <w:t>junto ao IEPHA que, para aprovação de projetos é imprescindível a apresentação de “Nome e número do registro no CREA ou CAU do responsável técnico pelo projeto”</w:t>
      </w:r>
      <w:r w:rsidR="00E75A9C">
        <w:rPr>
          <w:rStyle w:val="Refdenotaderodap"/>
          <w:sz w:val="20"/>
          <w:szCs w:val="20"/>
        </w:rPr>
        <w:footnoteReference w:id="1"/>
      </w:r>
      <w:r>
        <w:rPr>
          <w:sz w:val="20"/>
          <w:szCs w:val="20"/>
        </w:rPr>
        <w:t>;</w:t>
      </w:r>
    </w:p>
    <w:p w:rsidR="003F1DFC" w:rsidRDefault="003F1DFC" w:rsidP="003F1D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Ao observar o atestado emitido pelo município de Barra de Minas constatou-se que</w:t>
      </w:r>
      <w:r w:rsidR="006665F2">
        <w:rPr>
          <w:sz w:val="20"/>
          <w:szCs w:val="20"/>
        </w:rPr>
        <w:t>,</w:t>
      </w:r>
      <w:r>
        <w:rPr>
          <w:sz w:val="20"/>
          <w:szCs w:val="20"/>
        </w:rPr>
        <w:t xml:space="preserve"> além de apresentar o número do registro da empresa no órgão competente (CAU nº A114.687-4), </w:t>
      </w:r>
      <w:r w:rsidR="006665F2">
        <w:rPr>
          <w:sz w:val="20"/>
          <w:szCs w:val="20"/>
        </w:rPr>
        <w:t xml:space="preserve">a empresa </w:t>
      </w:r>
      <w:r>
        <w:rPr>
          <w:sz w:val="20"/>
          <w:szCs w:val="20"/>
        </w:rPr>
        <w:t>apresenta ainda número da Certidão de Acervo Técnico nº 499273;</w:t>
      </w:r>
    </w:p>
    <w:p w:rsidR="003F1DFC" w:rsidRDefault="004A37A9" w:rsidP="003F1DF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Sob outra perspectiva, comtemplou-se que no atestado emitido pelo município de Várzea da Palma, de fato não comprova a elaboração de dossiê de tombamento e laudo referente a Núcleo, em outra vertente, existem outros atestados apresentados pela empresa MGTM que apresentam tal solicitação;</w:t>
      </w:r>
    </w:p>
    <w:p w:rsidR="004A37A9" w:rsidRPr="00583170" w:rsidRDefault="003F1DFC" w:rsidP="0058317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Já, no que concerne ao atestado de capacidade técnica emitido pelo município de Piedade de Rio Grande, comprova-se a elaboração de laudo e dossiê de núcleo histórico bem como de outros itens. </w:t>
      </w:r>
    </w:p>
    <w:p w:rsidR="004A37A9" w:rsidRDefault="004A37A9" w:rsidP="00450EA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4A37A9" w:rsidRDefault="004A37A9" w:rsidP="00450EA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Da verificação.</w:t>
      </w:r>
    </w:p>
    <w:p w:rsidR="004A37A9" w:rsidRDefault="004A37A9" w:rsidP="00450EAE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4A37A9" w:rsidRDefault="004A37A9" w:rsidP="004A37A9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De acordo com o Parecer Jurídico e conforme análise anteriormente exposta, v</w:t>
      </w:r>
      <w:r w:rsidRPr="004A37A9">
        <w:rPr>
          <w:sz w:val="20"/>
          <w:szCs w:val="20"/>
        </w:rPr>
        <w:t xml:space="preserve">erificamos que a empresa MGTM LTDA EPP cumpriu o edital pois apresentou dossiês e laudos relativos a bens móveis, imóveis e núcleo histórico, e comprovou a aprovação de dossiês pelo IEPHA nos termos da alínea </w:t>
      </w:r>
      <w:r w:rsidRPr="004A37A9">
        <w:rPr>
          <w:i/>
          <w:sz w:val="20"/>
          <w:szCs w:val="20"/>
        </w:rPr>
        <w:t>a</w:t>
      </w:r>
      <w:r w:rsidRPr="004A37A9">
        <w:rPr>
          <w:sz w:val="20"/>
          <w:szCs w:val="20"/>
        </w:rPr>
        <w:t xml:space="preserve"> do subitem em análise, sendo um para cada categoria, ou seja, um dossiê de bem móvel, um dossiê de bem imóvel e um dossiê de núcleo histórico, sendo assim, é possível concluir que esse item também foi atendido pela empresa vencedora.</w:t>
      </w:r>
    </w:p>
    <w:p w:rsidR="00DD3B01" w:rsidRPr="00DD3B01" w:rsidRDefault="0026299B" w:rsidP="00DD3B0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Ao relatar </w:t>
      </w:r>
      <w:r w:rsidR="00A83B42">
        <w:rPr>
          <w:sz w:val="20"/>
          <w:szCs w:val="20"/>
        </w:rPr>
        <w:t xml:space="preserve">que </w:t>
      </w:r>
      <w:r w:rsidR="00D17D41">
        <w:rPr>
          <w:sz w:val="20"/>
          <w:szCs w:val="20"/>
        </w:rPr>
        <w:t>as a</w:t>
      </w:r>
      <w:r w:rsidR="00043E14" w:rsidRPr="009D4556">
        <w:rPr>
          <w:sz w:val="20"/>
          <w:szCs w:val="20"/>
        </w:rPr>
        <w:t>legações apresentadas pela empresa estão em partes, corretas</w:t>
      </w:r>
      <w:r w:rsidR="00043E14">
        <w:rPr>
          <w:sz w:val="20"/>
          <w:szCs w:val="20"/>
        </w:rPr>
        <w:t>, somente se verificadas separadamente</w:t>
      </w:r>
      <w:r w:rsidR="00043E14" w:rsidRPr="009D4556">
        <w:rPr>
          <w:sz w:val="20"/>
          <w:szCs w:val="20"/>
        </w:rPr>
        <w:t xml:space="preserve">, </w:t>
      </w:r>
      <w:r w:rsidR="0026565B">
        <w:rPr>
          <w:sz w:val="20"/>
          <w:szCs w:val="20"/>
        </w:rPr>
        <w:t>destaca-se que a habilitação é verificada como um todo</w:t>
      </w:r>
      <w:r w:rsidR="00563BFD">
        <w:rPr>
          <w:sz w:val="20"/>
          <w:szCs w:val="20"/>
        </w:rPr>
        <w:t xml:space="preserve"> onde </w:t>
      </w:r>
      <w:r w:rsidR="0045733B">
        <w:rPr>
          <w:sz w:val="20"/>
          <w:szCs w:val="20"/>
        </w:rPr>
        <w:t xml:space="preserve">são analisadas todas </w:t>
      </w:r>
      <w:r w:rsidR="000A1368">
        <w:rPr>
          <w:sz w:val="20"/>
          <w:szCs w:val="20"/>
        </w:rPr>
        <w:t xml:space="preserve">as vertentes solicitadas no edital para só assim declarar a empresa como </w:t>
      </w:r>
      <w:r w:rsidR="000A1368" w:rsidRPr="00DD3B01">
        <w:rPr>
          <w:sz w:val="20"/>
          <w:szCs w:val="20"/>
        </w:rPr>
        <w:t>habilitada.</w:t>
      </w:r>
    </w:p>
    <w:p w:rsidR="004A0481" w:rsidRPr="00DD3B01" w:rsidRDefault="00DD3B01" w:rsidP="00250D7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4A0481" w:rsidRPr="00DD3B01">
        <w:rPr>
          <w:sz w:val="20"/>
          <w:szCs w:val="20"/>
        </w:rPr>
        <w:t>Sendo assim, diante do exposto, mediante os fatos e razões apontadas, respeitados os preceitos e normas das Leis Federais 8.666/93 e 10.520/02 e suas alterações posteriores, esta comissão, entende pela</w:t>
      </w:r>
      <w:r w:rsidR="004A0481" w:rsidRPr="00DD3B01">
        <w:rPr>
          <w:b/>
          <w:sz w:val="20"/>
          <w:szCs w:val="20"/>
        </w:rPr>
        <w:t xml:space="preserve"> Improcedência do Pedido </w:t>
      </w:r>
      <w:r w:rsidR="004A0481" w:rsidRPr="00DD3B01">
        <w:rPr>
          <w:sz w:val="20"/>
          <w:szCs w:val="20"/>
        </w:rPr>
        <w:t xml:space="preserve">devendo ser mantida a decisão de classificação e habilitação da empresa MGTM LDA EPP por ter cumprido com todas as exigências do </w:t>
      </w:r>
      <w:r w:rsidR="004A0481" w:rsidRPr="00DD3B01">
        <w:rPr>
          <w:sz w:val="20"/>
          <w:szCs w:val="20"/>
          <w:u w:val="single"/>
        </w:rPr>
        <w:t>Edital,</w:t>
      </w:r>
      <w:r w:rsidR="004A0481" w:rsidRPr="00DD3B01">
        <w:rPr>
          <w:sz w:val="20"/>
          <w:szCs w:val="20"/>
        </w:rPr>
        <w:t xml:space="preserve"> inclusive no que concerne a qualificação técnica, nos termos da Cláusula IX – DA HABILITAÇÃO, do Edital que regulamente o presente certame. </w:t>
      </w:r>
    </w:p>
    <w:p w:rsidR="00630ACC" w:rsidRPr="009D4556" w:rsidRDefault="00630ACC" w:rsidP="004A0481">
      <w:pPr>
        <w:shd w:val="clear" w:color="auto" w:fill="FFFFFF"/>
        <w:ind w:firstLine="709"/>
        <w:rPr>
          <w:sz w:val="20"/>
          <w:szCs w:val="20"/>
        </w:rPr>
      </w:pPr>
    </w:p>
    <w:p w:rsidR="00412634" w:rsidRPr="009D4556" w:rsidRDefault="00FF0188" w:rsidP="00FF0188">
      <w:pPr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O</w:t>
      </w:r>
      <w:r w:rsidR="00412634" w:rsidRPr="009D4556">
        <w:rPr>
          <w:sz w:val="20"/>
          <w:szCs w:val="20"/>
        </w:rPr>
        <w:t xml:space="preserve"> Processo Licitatório deverá ter seu regular prosseguimento.</w:t>
      </w:r>
    </w:p>
    <w:p w:rsidR="00FF0188" w:rsidRPr="009D4556" w:rsidRDefault="00FF0188" w:rsidP="00FF0188">
      <w:pPr>
        <w:ind w:firstLine="709"/>
        <w:jc w:val="both"/>
        <w:rPr>
          <w:sz w:val="20"/>
          <w:szCs w:val="20"/>
        </w:rPr>
      </w:pPr>
    </w:p>
    <w:p w:rsidR="00412634" w:rsidRPr="009D4556" w:rsidRDefault="00412634" w:rsidP="00FF0188">
      <w:pPr>
        <w:pStyle w:val="NormalWeb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9D4556">
        <w:rPr>
          <w:sz w:val="20"/>
          <w:szCs w:val="20"/>
        </w:rPr>
        <w:t>Ciência aos interessados, observadas as</w:t>
      </w:r>
      <w:r w:rsidRPr="009D4556">
        <w:rPr>
          <w:rFonts w:eastAsia="Calibri"/>
          <w:sz w:val="20"/>
          <w:szCs w:val="20"/>
          <w:lang w:eastAsia="en-US"/>
        </w:rPr>
        <w:t xml:space="preserve"> prescrições legais pertinentes.</w:t>
      </w:r>
    </w:p>
    <w:p w:rsidR="00FF0188" w:rsidRPr="009D4556" w:rsidRDefault="00FF0188" w:rsidP="00FF0188">
      <w:pPr>
        <w:pStyle w:val="NormalWeb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5F7DB8" w:rsidRPr="009D4556" w:rsidRDefault="00412634" w:rsidP="005F7DB8">
      <w:pPr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Publique-se.</w:t>
      </w:r>
    </w:p>
    <w:p w:rsidR="005F7DB8" w:rsidRPr="009D4556" w:rsidRDefault="005F7DB8" w:rsidP="005F7DB8">
      <w:pPr>
        <w:ind w:firstLine="709"/>
        <w:jc w:val="both"/>
        <w:rPr>
          <w:sz w:val="20"/>
          <w:szCs w:val="20"/>
        </w:rPr>
      </w:pPr>
    </w:p>
    <w:p w:rsidR="005F7DB8" w:rsidRPr="009D4556" w:rsidRDefault="005F7DB8" w:rsidP="005F7DB8">
      <w:pPr>
        <w:ind w:firstLine="709"/>
        <w:jc w:val="both"/>
        <w:rPr>
          <w:sz w:val="20"/>
          <w:szCs w:val="20"/>
        </w:rPr>
      </w:pPr>
    </w:p>
    <w:p w:rsidR="00ED7FD5" w:rsidRPr="009D4556" w:rsidRDefault="00A50FBB" w:rsidP="005F7DB8">
      <w:pPr>
        <w:ind w:firstLine="709"/>
        <w:jc w:val="both"/>
        <w:rPr>
          <w:sz w:val="20"/>
          <w:szCs w:val="20"/>
        </w:rPr>
      </w:pPr>
      <w:r w:rsidRPr="009D4556">
        <w:rPr>
          <w:sz w:val="20"/>
          <w:szCs w:val="20"/>
        </w:rPr>
        <w:t>Presidente Olegário, MG</w:t>
      </w:r>
      <w:r w:rsidR="00BD1634" w:rsidRPr="009D4556">
        <w:rPr>
          <w:sz w:val="20"/>
          <w:szCs w:val="20"/>
        </w:rPr>
        <w:t>,</w:t>
      </w:r>
      <w:r w:rsidRPr="009D4556">
        <w:rPr>
          <w:sz w:val="20"/>
          <w:szCs w:val="20"/>
        </w:rPr>
        <w:t xml:space="preserve"> </w:t>
      </w:r>
      <w:r w:rsidR="00BD1634" w:rsidRPr="009D4556">
        <w:rPr>
          <w:sz w:val="20"/>
          <w:szCs w:val="20"/>
        </w:rPr>
        <w:t>12</w:t>
      </w:r>
      <w:r w:rsidR="005F7DB8" w:rsidRPr="009D4556">
        <w:rPr>
          <w:sz w:val="20"/>
          <w:szCs w:val="20"/>
        </w:rPr>
        <w:t xml:space="preserve"> de </w:t>
      </w:r>
      <w:r w:rsidR="00BD1634" w:rsidRPr="009D4556">
        <w:rPr>
          <w:sz w:val="20"/>
          <w:szCs w:val="20"/>
        </w:rPr>
        <w:t>agost</w:t>
      </w:r>
      <w:r w:rsidR="00412634" w:rsidRPr="009D4556">
        <w:rPr>
          <w:sz w:val="20"/>
          <w:szCs w:val="20"/>
        </w:rPr>
        <w:t>o de 201</w:t>
      </w:r>
      <w:r w:rsidR="00BD1634" w:rsidRPr="009D4556">
        <w:rPr>
          <w:sz w:val="20"/>
          <w:szCs w:val="20"/>
        </w:rPr>
        <w:t>9</w:t>
      </w:r>
      <w:r w:rsidRPr="009D4556">
        <w:rPr>
          <w:sz w:val="20"/>
          <w:szCs w:val="20"/>
        </w:rPr>
        <w:t>.</w:t>
      </w:r>
    </w:p>
    <w:p w:rsidR="00A50FBB" w:rsidRPr="009D4556" w:rsidRDefault="00A50FBB" w:rsidP="00811B02">
      <w:pPr>
        <w:ind w:firstLine="709"/>
        <w:rPr>
          <w:sz w:val="20"/>
          <w:szCs w:val="20"/>
        </w:rPr>
      </w:pPr>
    </w:p>
    <w:p w:rsidR="00412634" w:rsidRPr="009D4556" w:rsidRDefault="00412634" w:rsidP="00811B02">
      <w:pPr>
        <w:ind w:firstLine="709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69"/>
        <w:tblW w:w="10290" w:type="dxa"/>
        <w:tblLook w:val="04A0" w:firstRow="1" w:lastRow="0" w:firstColumn="1" w:lastColumn="0" w:noHBand="0" w:noVBand="1"/>
      </w:tblPr>
      <w:tblGrid>
        <w:gridCol w:w="3454"/>
        <w:gridCol w:w="3416"/>
        <w:gridCol w:w="3420"/>
      </w:tblGrid>
      <w:tr w:rsidR="009D4556" w:rsidRPr="009D4556" w:rsidTr="005F7DB8">
        <w:trPr>
          <w:trHeight w:val="300"/>
        </w:trPr>
        <w:tc>
          <w:tcPr>
            <w:tcW w:w="3454" w:type="dxa"/>
          </w:tcPr>
          <w:p w:rsidR="008460BC" w:rsidRPr="009D4556" w:rsidRDefault="00BD1634" w:rsidP="005F7DB8">
            <w:pPr>
              <w:pStyle w:val="Corpodetexto"/>
              <w:jc w:val="center"/>
              <w:rPr>
                <w:b w:val="0"/>
                <w:bCs/>
                <w:sz w:val="20"/>
              </w:rPr>
            </w:pPr>
            <w:r w:rsidRPr="009D4556">
              <w:rPr>
                <w:b w:val="0"/>
                <w:sz w:val="20"/>
              </w:rPr>
              <w:t>Adriana Nair da Silva Sousa</w:t>
            </w:r>
          </w:p>
        </w:tc>
        <w:tc>
          <w:tcPr>
            <w:tcW w:w="3416" w:type="dxa"/>
          </w:tcPr>
          <w:p w:rsidR="008460BC" w:rsidRPr="009D4556" w:rsidRDefault="00BD1634" w:rsidP="005F7DB8">
            <w:pPr>
              <w:pStyle w:val="Corpodetexto"/>
              <w:jc w:val="center"/>
              <w:rPr>
                <w:b w:val="0"/>
                <w:bCs/>
                <w:sz w:val="20"/>
              </w:rPr>
            </w:pPr>
            <w:r w:rsidRPr="009D4556">
              <w:rPr>
                <w:b w:val="0"/>
                <w:bCs/>
                <w:sz w:val="20"/>
              </w:rPr>
              <w:t>Camila Fonseca da Silva</w:t>
            </w:r>
          </w:p>
        </w:tc>
        <w:tc>
          <w:tcPr>
            <w:tcW w:w="3420" w:type="dxa"/>
          </w:tcPr>
          <w:p w:rsidR="008460BC" w:rsidRPr="009D4556" w:rsidRDefault="008460BC" w:rsidP="005F7DB8">
            <w:pPr>
              <w:pStyle w:val="Corpodetexto"/>
              <w:jc w:val="center"/>
              <w:rPr>
                <w:b w:val="0"/>
                <w:bCs/>
                <w:sz w:val="20"/>
              </w:rPr>
            </w:pPr>
            <w:r w:rsidRPr="009D4556">
              <w:rPr>
                <w:b w:val="0"/>
                <w:bCs/>
                <w:sz w:val="20"/>
              </w:rPr>
              <w:t>Larissa Virgínia M</w:t>
            </w:r>
            <w:r w:rsidR="005F7DB8" w:rsidRPr="009D4556">
              <w:rPr>
                <w:b w:val="0"/>
                <w:bCs/>
                <w:sz w:val="20"/>
              </w:rPr>
              <w:t>.</w:t>
            </w:r>
            <w:r w:rsidRPr="009D4556">
              <w:rPr>
                <w:b w:val="0"/>
                <w:bCs/>
                <w:sz w:val="20"/>
              </w:rPr>
              <w:t xml:space="preserve"> Silva</w:t>
            </w:r>
          </w:p>
        </w:tc>
      </w:tr>
      <w:tr w:rsidR="008460BC" w:rsidRPr="009D4556" w:rsidTr="005F7DB8">
        <w:trPr>
          <w:trHeight w:val="150"/>
        </w:trPr>
        <w:tc>
          <w:tcPr>
            <w:tcW w:w="3454" w:type="dxa"/>
          </w:tcPr>
          <w:p w:rsidR="008460BC" w:rsidRPr="009D4556" w:rsidRDefault="00BD1634" w:rsidP="005F7DB8">
            <w:pPr>
              <w:pStyle w:val="Corpodetexto"/>
              <w:jc w:val="center"/>
              <w:rPr>
                <w:b w:val="0"/>
                <w:bCs/>
                <w:sz w:val="20"/>
              </w:rPr>
            </w:pPr>
            <w:r w:rsidRPr="009D4556">
              <w:rPr>
                <w:b w:val="0"/>
                <w:bCs/>
                <w:sz w:val="20"/>
              </w:rPr>
              <w:t>Pregoeira</w:t>
            </w:r>
          </w:p>
        </w:tc>
        <w:tc>
          <w:tcPr>
            <w:tcW w:w="3416" w:type="dxa"/>
          </w:tcPr>
          <w:p w:rsidR="008460BC" w:rsidRPr="009D4556" w:rsidRDefault="008460BC" w:rsidP="005F7DB8">
            <w:pPr>
              <w:pStyle w:val="Corpodetexto"/>
              <w:jc w:val="center"/>
              <w:rPr>
                <w:b w:val="0"/>
                <w:bCs/>
                <w:sz w:val="20"/>
              </w:rPr>
            </w:pPr>
            <w:r w:rsidRPr="009D4556">
              <w:rPr>
                <w:b w:val="0"/>
                <w:bCs/>
                <w:sz w:val="20"/>
              </w:rPr>
              <w:t>Equipe de Apoio</w:t>
            </w:r>
          </w:p>
        </w:tc>
        <w:tc>
          <w:tcPr>
            <w:tcW w:w="3420" w:type="dxa"/>
          </w:tcPr>
          <w:p w:rsidR="008460BC" w:rsidRPr="009D4556" w:rsidRDefault="008460BC" w:rsidP="005F7DB8">
            <w:pPr>
              <w:pStyle w:val="Corpodetexto"/>
              <w:jc w:val="center"/>
              <w:rPr>
                <w:b w:val="0"/>
                <w:bCs/>
                <w:sz w:val="20"/>
              </w:rPr>
            </w:pPr>
            <w:r w:rsidRPr="009D4556">
              <w:rPr>
                <w:b w:val="0"/>
                <w:bCs/>
                <w:sz w:val="20"/>
              </w:rPr>
              <w:t>Equipe de Apoio</w:t>
            </w:r>
          </w:p>
        </w:tc>
      </w:tr>
    </w:tbl>
    <w:p w:rsidR="00412634" w:rsidRPr="009D4556" w:rsidRDefault="00412634" w:rsidP="00811B02">
      <w:pPr>
        <w:ind w:firstLine="709"/>
        <w:rPr>
          <w:sz w:val="20"/>
          <w:szCs w:val="20"/>
        </w:rPr>
      </w:pPr>
    </w:p>
    <w:p w:rsidR="00AA354C" w:rsidRPr="009D4556" w:rsidRDefault="00AA354C" w:rsidP="00811B02">
      <w:pPr>
        <w:ind w:firstLine="709"/>
        <w:rPr>
          <w:sz w:val="20"/>
          <w:szCs w:val="20"/>
        </w:rPr>
      </w:pPr>
    </w:p>
    <w:p w:rsidR="00A50FBB" w:rsidRPr="009D4556" w:rsidRDefault="00A50FBB" w:rsidP="00811B02">
      <w:pPr>
        <w:ind w:firstLine="709"/>
        <w:rPr>
          <w:sz w:val="20"/>
          <w:szCs w:val="20"/>
        </w:rPr>
      </w:pPr>
    </w:p>
    <w:p w:rsidR="00F32ADC" w:rsidRPr="009D4556" w:rsidRDefault="00F32ADC" w:rsidP="00811B02">
      <w:pPr>
        <w:ind w:firstLine="709"/>
        <w:rPr>
          <w:sz w:val="20"/>
          <w:szCs w:val="20"/>
        </w:rPr>
      </w:pPr>
    </w:p>
    <w:p w:rsidR="00E75A9C" w:rsidRDefault="00E75A9C" w:rsidP="00811B02">
      <w:pPr>
        <w:pStyle w:val="Corpodetexto"/>
        <w:ind w:firstLine="709"/>
        <w:jc w:val="center"/>
        <w:rPr>
          <w:b w:val="0"/>
          <w:bCs/>
          <w:i/>
          <w:sz w:val="20"/>
        </w:rPr>
      </w:pPr>
    </w:p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Pr="00E75A9C" w:rsidRDefault="00E75A9C" w:rsidP="00E75A9C"/>
    <w:p w:rsidR="00E75A9C" w:rsidRDefault="00E75A9C" w:rsidP="00E75A9C"/>
    <w:p w:rsidR="00E75A9C" w:rsidRPr="00E75A9C" w:rsidRDefault="00E75A9C" w:rsidP="00E75A9C"/>
    <w:p w:rsidR="00E75A9C" w:rsidRDefault="00E75A9C" w:rsidP="00E75A9C"/>
    <w:p w:rsidR="00A50FBB" w:rsidRPr="00E75A9C" w:rsidRDefault="00E75A9C" w:rsidP="00E75A9C">
      <w:pPr>
        <w:tabs>
          <w:tab w:val="left" w:pos="3375"/>
        </w:tabs>
      </w:pPr>
      <w:r>
        <w:tab/>
      </w:r>
      <w:bookmarkStart w:id="0" w:name="_GoBack"/>
      <w:bookmarkEnd w:id="0"/>
    </w:p>
    <w:sectPr w:rsidR="00A50FBB" w:rsidRPr="00E75A9C" w:rsidSect="008F44AD">
      <w:headerReference w:type="default" r:id="rId8"/>
      <w:pgSz w:w="11906" w:h="16838" w:code="9"/>
      <w:pgMar w:top="1701" w:right="1134" w:bottom="1134" w:left="1701" w:header="709" w:footer="709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6E" w:rsidRDefault="006D126E">
      <w:r>
        <w:separator/>
      </w:r>
    </w:p>
  </w:endnote>
  <w:endnote w:type="continuationSeparator" w:id="0">
    <w:p w:rsidR="006D126E" w:rsidRDefault="006D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6E" w:rsidRDefault="006D126E">
      <w:r>
        <w:separator/>
      </w:r>
    </w:p>
  </w:footnote>
  <w:footnote w:type="continuationSeparator" w:id="0">
    <w:p w:rsidR="006D126E" w:rsidRDefault="006D126E">
      <w:r>
        <w:continuationSeparator/>
      </w:r>
    </w:p>
  </w:footnote>
  <w:footnote w:id="1">
    <w:p w:rsidR="00E75A9C" w:rsidRPr="003F1DFC" w:rsidRDefault="00E75A9C" w:rsidP="00E75A9C">
      <w:pPr>
        <w:pStyle w:val="Rodap"/>
        <w:rPr>
          <w:vertAlign w:val="superscript"/>
        </w:rPr>
      </w:pPr>
      <w:r>
        <w:rPr>
          <w:rStyle w:val="Refdenotaderodap"/>
        </w:rPr>
        <w:footnoteRef/>
      </w:r>
      <w:r>
        <w:t xml:space="preserve"> </w:t>
      </w:r>
      <w:r w:rsidRPr="003F1DFC">
        <w:rPr>
          <w:vertAlign w:val="superscript"/>
        </w:rPr>
        <w:t>* Tal redação foi tirada do site do IEPHA, que pode ser verificado n</w:t>
      </w:r>
      <w:r>
        <w:rPr>
          <w:vertAlign w:val="superscript"/>
        </w:rPr>
        <w:t>o link</w:t>
      </w:r>
      <w:r w:rsidRPr="003F1DFC">
        <w:rPr>
          <w:vertAlign w:val="superscript"/>
        </w:rPr>
        <w:t xml:space="preserve"> </w:t>
      </w:r>
      <w:r>
        <w:rPr>
          <w:vertAlign w:val="superscript"/>
        </w:rPr>
        <w:t>“</w:t>
      </w:r>
      <w:r w:rsidRPr="003F1DFC">
        <w:rPr>
          <w:vertAlign w:val="superscript"/>
        </w:rPr>
        <w:t>www.iepha.mg.gov.br/index.php/servicos/orientacao-para-elaboracao-de-projetos?tmpl=component&amp;print=1&amp;page=</w:t>
      </w:r>
      <w:r>
        <w:rPr>
          <w:vertAlign w:val="superscript"/>
        </w:rPr>
        <w:t>”</w:t>
      </w:r>
    </w:p>
    <w:p w:rsidR="00E75A9C" w:rsidRDefault="00E75A9C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E24" w:rsidRPr="00020DAD" w:rsidRDefault="00B81EB2" w:rsidP="00D66E24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258445</wp:posOffset>
          </wp:positionH>
          <wp:positionV relativeFrom="paragraph">
            <wp:posOffset>41275</wp:posOffset>
          </wp:positionV>
          <wp:extent cx="540385" cy="422910"/>
          <wp:effectExtent l="0" t="0" r="0" b="0"/>
          <wp:wrapNone/>
          <wp:docPr id="6" name="Imagem 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E24" w:rsidRPr="0005692B" w:rsidRDefault="00D66E24" w:rsidP="00D66E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" stroked="f">
              <v:path arrowok="t"/>
              <v:textbox>
                <w:txbxContent>
                  <w:p w:rsidR="00D66E24" w:rsidRPr="0005692B" w:rsidRDefault="00D66E24" w:rsidP="00D66E24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0" b="0"/>
          <wp:wrapNone/>
          <wp:docPr id="4" name="Imagem 2" descr="Brasao_presidente_olegari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E24"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D66E24" w:rsidRPr="00020DAD" w:rsidRDefault="00D66E24" w:rsidP="00D66E24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D66E24" w:rsidRPr="007A2933" w:rsidRDefault="00D66E24" w:rsidP="00D66E24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2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713B"/>
    <w:multiLevelType w:val="hybridMultilevel"/>
    <w:tmpl w:val="C274752E"/>
    <w:lvl w:ilvl="0" w:tplc="76E6F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FD09DF"/>
    <w:multiLevelType w:val="hybridMultilevel"/>
    <w:tmpl w:val="BB8EB22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C6A7F9A"/>
    <w:multiLevelType w:val="hybridMultilevel"/>
    <w:tmpl w:val="24F415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8248E2"/>
    <w:multiLevelType w:val="hybridMultilevel"/>
    <w:tmpl w:val="97AC434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3A"/>
    <w:rsid w:val="000031C6"/>
    <w:rsid w:val="00007F97"/>
    <w:rsid w:val="00025B0A"/>
    <w:rsid w:val="0004128B"/>
    <w:rsid w:val="00043E14"/>
    <w:rsid w:val="0005531B"/>
    <w:rsid w:val="000572A7"/>
    <w:rsid w:val="000604F1"/>
    <w:rsid w:val="00073E63"/>
    <w:rsid w:val="000756EF"/>
    <w:rsid w:val="00082CEC"/>
    <w:rsid w:val="000A01EE"/>
    <w:rsid w:val="000A042A"/>
    <w:rsid w:val="000A1368"/>
    <w:rsid w:val="000A5B65"/>
    <w:rsid w:val="000C6044"/>
    <w:rsid w:val="000E66D2"/>
    <w:rsid w:val="000F7345"/>
    <w:rsid w:val="00127F32"/>
    <w:rsid w:val="00143253"/>
    <w:rsid w:val="001568A4"/>
    <w:rsid w:val="00157513"/>
    <w:rsid w:val="001609D6"/>
    <w:rsid w:val="001764F5"/>
    <w:rsid w:val="00191E9E"/>
    <w:rsid w:val="00192437"/>
    <w:rsid w:val="001B04F9"/>
    <w:rsid w:val="001B71F6"/>
    <w:rsid w:val="00200BF3"/>
    <w:rsid w:val="00215F3F"/>
    <w:rsid w:val="002273F9"/>
    <w:rsid w:val="00250D72"/>
    <w:rsid w:val="00255C30"/>
    <w:rsid w:val="00261DB2"/>
    <w:rsid w:val="0026299B"/>
    <w:rsid w:val="0026565B"/>
    <w:rsid w:val="002B5E09"/>
    <w:rsid w:val="002C1777"/>
    <w:rsid w:val="002C5A01"/>
    <w:rsid w:val="002D0C2D"/>
    <w:rsid w:val="0031044F"/>
    <w:rsid w:val="0031544D"/>
    <w:rsid w:val="00321102"/>
    <w:rsid w:val="00336B08"/>
    <w:rsid w:val="0033729B"/>
    <w:rsid w:val="0035019E"/>
    <w:rsid w:val="0036462B"/>
    <w:rsid w:val="00367F89"/>
    <w:rsid w:val="003A6498"/>
    <w:rsid w:val="003E19A4"/>
    <w:rsid w:val="003F1DFC"/>
    <w:rsid w:val="00412634"/>
    <w:rsid w:val="00415402"/>
    <w:rsid w:val="00441145"/>
    <w:rsid w:val="00445933"/>
    <w:rsid w:val="00450EAE"/>
    <w:rsid w:val="00452203"/>
    <w:rsid w:val="0045733B"/>
    <w:rsid w:val="004600B4"/>
    <w:rsid w:val="0046393C"/>
    <w:rsid w:val="004642EE"/>
    <w:rsid w:val="004919EE"/>
    <w:rsid w:val="00496BB3"/>
    <w:rsid w:val="004A0481"/>
    <w:rsid w:val="004A37A9"/>
    <w:rsid w:val="004A5EC1"/>
    <w:rsid w:val="004B1724"/>
    <w:rsid w:val="004C0B2C"/>
    <w:rsid w:val="004D53EE"/>
    <w:rsid w:val="004E1DD3"/>
    <w:rsid w:val="00501024"/>
    <w:rsid w:val="00511DE7"/>
    <w:rsid w:val="00515FC8"/>
    <w:rsid w:val="0052497E"/>
    <w:rsid w:val="005440C4"/>
    <w:rsid w:val="00552A8E"/>
    <w:rsid w:val="00563BFD"/>
    <w:rsid w:val="00563FD0"/>
    <w:rsid w:val="00573AF8"/>
    <w:rsid w:val="00581CD9"/>
    <w:rsid w:val="00583170"/>
    <w:rsid w:val="00593AA6"/>
    <w:rsid w:val="005B1475"/>
    <w:rsid w:val="005B3C1A"/>
    <w:rsid w:val="005D0A47"/>
    <w:rsid w:val="005F7DB8"/>
    <w:rsid w:val="0060037C"/>
    <w:rsid w:val="00601918"/>
    <w:rsid w:val="0062295F"/>
    <w:rsid w:val="006244A9"/>
    <w:rsid w:val="00630ACC"/>
    <w:rsid w:val="006327E5"/>
    <w:rsid w:val="00635DF2"/>
    <w:rsid w:val="00636CA2"/>
    <w:rsid w:val="00642C22"/>
    <w:rsid w:val="00644C5B"/>
    <w:rsid w:val="006665F2"/>
    <w:rsid w:val="006677E9"/>
    <w:rsid w:val="00672F33"/>
    <w:rsid w:val="00681237"/>
    <w:rsid w:val="00691E09"/>
    <w:rsid w:val="006D126E"/>
    <w:rsid w:val="007215EE"/>
    <w:rsid w:val="00721CD8"/>
    <w:rsid w:val="0073261A"/>
    <w:rsid w:val="00741BF5"/>
    <w:rsid w:val="007470BF"/>
    <w:rsid w:val="00774960"/>
    <w:rsid w:val="00777393"/>
    <w:rsid w:val="007B09EE"/>
    <w:rsid w:val="007B540A"/>
    <w:rsid w:val="00811B02"/>
    <w:rsid w:val="008312B2"/>
    <w:rsid w:val="008328FC"/>
    <w:rsid w:val="008460BC"/>
    <w:rsid w:val="00890572"/>
    <w:rsid w:val="00895E9C"/>
    <w:rsid w:val="008A1DA6"/>
    <w:rsid w:val="008B0D7E"/>
    <w:rsid w:val="008B34F1"/>
    <w:rsid w:val="008B700B"/>
    <w:rsid w:val="008C3EF1"/>
    <w:rsid w:val="008E39B3"/>
    <w:rsid w:val="008F1E0B"/>
    <w:rsid w:val="008F44AD"/>
    <w:rsid w:val="00923AAF"/>
    <w:rsid w:val="0093098B"/>
    <w:rsid w:val="009435C5"/>
    <w:rsid w:val="00947DFD"/>
    <w:rsid w:val="00962A16"/>
    <w:rsid w:val="0099076E"/>
    <w:rsid w:val="009B1255"/>
    <w:rsid w:val="009B7773"/>
    <w:rsid w:val="009D4556"/>
    <w:rsid w:val="009E25EB"/>
    <w:rsid w:val="009E741F"/>
    <w:rsid w:val="009F433C"/>
    <w:rsid w:val="009F4E8C"/>
    <w:rsid w:val="00A11A6F"/>
    <w:rsid w:val="00A1305A"/>
    <w:rsid w:val="00A3343D"/>
    <w:rsid w:val="00A50FBB"/>
    <w:rsid w:val="00A65C5B"/>
    <w:rsid w:val="00A83B42"/>
    <w:rsid w:val="00A91677"/>
    <w:rsid w:val="00AA169F"/>
    <w:rsid w:val="00AA354C"/>
    <w:rsid w:val="00AB4B0A"/>
    <w:rsid w:val="00AD029D"/>
    <w:rsid w:val="00AE1481"/>
    <w:rsid w:val="00AE1EC9"/>
    <w:rsid w:val="00B01CDA"/>
    <w:rsid w:val="00B04868"/>
    <w:rsid w:val="00B35D9E"/>
    <w:rsid w:val="00B419DC"/>
    <w:rsid w:val="00B42EF5"/>
    <w:rsid w:val="00B658B0"/>
    <w:rsid w:val="00B771F0"/>
    <w:rsid w:val="00B81EB2"/>
    <w:rsid w:val="00B84166"/>
    <w:rsid w:val="00BB4329"/>
    <w:rsid w:val="00BC6ED6"/>
    <w:rsid w:val="00BD1634"/>
    <w:rsid w:val="00BE1FEA"/>
    <w:rsid w:val="00C214A9"/>
    <w:rsid w:val="00C306F0"/>
    <w:rsid w:val="00C4303C"/>
    <w:rsid w:val="00C4492F"/>
    <w:rsid w:val="00C47C82"/>
    <w:rsid w:val="00C50B33"/>
    <w:rsid w:val="00C637AA"/>
    <w:rsid w:val="00C84AC1"/>
    <w:rsid w:val="00CA2F37"/>
    <w:rsid w:val="00CB6AAA"/>
    <w:rsid w:val="00CC513A"/>
    <w:rsid w:val="00CD2CA0"/>
    <w:rsid w:val="00CE1A8E"/>
    <w:rsid w:val="00CE637F"/>
    <w:rsid w:val="00CF16A4"/>
    <w:rsid w:val="00CF2722"/>
    <w:rsid w:val="00CF4976"/>
    <w:rsid w:val="00CF6EBE"/>
    <w:rsid w:val="00D1691A"/>
    <w:rsid w:val="00D17D41"/>
    <w:rsid w:val="00D26875"/>
    <w:rsid w:val="00D43E82"/>
    <w:rsid w:val="00D52ABE"/>
    <w:rsid w:val="00D555A3"/>
    <w:rsid w:val="00D62797"/>
    <w:rsid w:val="00D66E24"/>
    <w:rsid w:val="00D72A39"/>
    <w:rsid w:val="00D8527C"/>
    <w:rsid w:val="00D8565B"/>
    <w:rsid w:val="00D91B88"/>
    <w:rsid w:val="00DC5A20"/>
    <w:rsid w:val="00DD0282"/>
    <w:rsid w:val="00DD3B01"/>
    <w:rsid w:val="00DD48DC"/>
    <w:rsid w:val="00E42231"/>
    <w:rsid w:val="00E75A9C"/>
    <w:rsid w:val="00E92688"/>
    <w:rsid w:val="00E92A08"/>
    <w:rsid w:val="00EA509F"/>
    <w:rsid w:val="00EA72E3"/>
    <w:rsid w:val="00EC79F2"/>
    <w:rsid w:val="00ED1180"/>
    <w:rsid w:val="00ED7FD5"/>
    <w:rsid w:val="00EE081B"/>
    <w:rsid w:val="00EE08D0"/>
    <w:rsid w:val="00F04B26"/>
    <w:rsid w:val="00F075E8"/>
    <w:rsid w:val="00F32ADC"/>
    <w:rsid w:val="00F36AE2"/>
    <w:rsid w:val="00F5010A"/>
    <w:rsid w:val="00F74179"/>
    <w:rsid w:val="00F77394"/>
    <w:rsid w:val="00F971A5"/>
    <w:rsid w:val="00FB1875"/>
    <w:rsid w:val="00FE6052"/>
    <w:rsid w:val="00FF0188"/>
    <w:rsid w:val="00FF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3CC252-8D04-834B-8FA4-606F908F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A6F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2497E"/>
    <w:pPr>
      <w:keepNext/>
      <w:outlineLvl w:val="1"/>
    </w:pPr>
    <w:rPr>
      <w:rFonts w:eastAsia="Arial Unicode MS"/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419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11A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11A6F"/>
    <w:pPr>
      <w:tabs>
        <w:tab w:val="center" w:pos="4252"/>
        <w:tab w:val="right" w:pos="8504"/>
      </w:tabs>
    </w:pPr>
  </w:style>
  <w:style w:type="character" w:styleId="Hyperlink">
    <w:name w:val="Hyperlink"/>
    <w:rsid w:val="00A11A6F"/>
    <w:rPr>
      <w:color w:val="0000FF"/>
      <w:u w:val="single"/>
    </w:rPr>
  </w:style>
  <w:style w:type="character" w:customStyle="1" w:styleId="CabealhoChar">
    <w:name w:val="Cabeçalho Char"/>
    <w:link w:val="Cabealho"/>
    <w:rsid w:val="00A11A6F"/>
    <w:rPr>
      <w:sz w:val="24"/>
      <w:szCs w:val="24"/>
      <w:lang w:val="pt-BR" w:eastAsia="pt-BR" w:bidi="ar-SA"/>
    </w:rPr>
  </w:style>
  <w:style w:type="paragraph" w:styleId="Corpodetexto">
    <w:name w:val="Body Text"/>
    <w:basedOn w:val="Normal"/>
    <w:link w:val="CorpodetextoChar"/>
    <w:rsid w:val="00A50FBB"/>
    <w:pPr>
      <w:jc w:val="both"/>
    </w:pPr>
    <w:rPr>
      <w:b/>
      <w:szCs w:val="20"/>
    </w:rPr>
  </w:style>
  <w:style w:type="paragraph" w:styleId="Textodebalo">
    <w:name w:val="Balloon Text"/>
    <w:basedOn w:val="Normal"/>
    <w:semiHidden/>
    <w:rsid w:val="008B0D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B0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1263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412634"/>
    <w:rPr>
      <w:b/>
      <w:sz w:val="24"/>
    </w:rPr>
  </w:style>
  <w:style w:type="character" w:customStyle="1" w:styleId="Ttulo2Char">
    <w:name w:val="Título 2 Char"/>
    <w:link w:val="Ttulo2"/>
    <w:rsid w:val="0052497E"/>
    <w:rPr>
      <w:rFonts w:eastAsia="Arial Unicode MS"/>
      <w:b/>
      <w:sz w:val="24"/>
    </w:rPr>
  </w:style>
  <w:style w:type="character" w:customStyle="1" w:styleId="Ttulo3Char">
    <w:name w:val="Título 3 Char"/>
    <w:link w:val="Ttulo3"/>
    <w:semiHidden/>
    <w:rsid w:val="00B419DC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fase">
    <w:name w:val="Emphasis"/>
    <w:uiPriority w:val="20"/>
    <w:qFormat/>
    <w:rsid w:val="00962A16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D66E24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link w:val="Subttulo"/>
    <w:rsid w:val="00D66E24"/>
    <w:rPr>
      <w:rFonts w:ascii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4A37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rsid w:val="00E75A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E75A9C"/>
  </w:style>
  <w:style w:type="character" w:styleId="Refdenotadefim">
    <w:name w:val="endnote reference"/>
    <w:basedOn w:val="Fontepargpadro"/>
    <w:rsid w:val="00E75A9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E75A9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75A9C"/>
  </w:style>
  <w:style w:type="character" w:styleId="Refdenotaderodap">
    <w:name w:val="footnote reference"/>
    <w:basedOn w:val="Fontepargpadro"/>
    <w:rsid w:val="00E75A9C"/>
    <w:rPr>
      <w:vertAlign w:val="superscript"/>
    </w:rPr>
  </w:style>
  <w:style w:type="character" w:customStyle="1" w:styleId="RodapChar">
    <w:name w:val="Rodapé Char"/>
    <w:basedOn w:val="Fontepargpadro"/>
    <w:link w:val="Rodap"/>
    <w:rsid w:val="00E75A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A7DA-AEA9-4558-8130-033E3FF4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RETIFICAÇÃO</vt:lpstr>
    </vt:vector>
  </TitlesOfParts>
  <Company>Prefeitura Municipal de Presidente Olegário</Company>
  <LinksUpToDate>false</LinksUpToDate>
  <CharactersWithSpaces>5822</CharactersWithSpaces>
  <SharedDoc>false</SharedDoc>
  <HLinks>
    <vt:vector size="6" baseType="variant">
      <vt:variant>
        <vt:i4>5111887</vt:i4>
      </vt:variant>
      <vt:variant>
        <vt:i4>0</vt:i4>
      </vt:variant>
      <vt:variant>
        <vt:i4>0</vt:i4>
      </vt:variant>
      <vt:variant>
        <vt:i4>5</vt:i4>
      </vt:variant>
      <vt:variant>
        <vt:lpwstr>http://www.po.mg.gov.br/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RETIFICAÇÃO</dc:title>
  <dc:subject/>
  <dc:creator>Secretaria de Administração</dc:creator>
  <cp:keywords/>
  <cp:lastModifiedBy>Guilherme</cp:lastModifiedBy>
  <cp:revision>2</cp:revision>
  <cp:lastPrinted>2018-09-28T15:40:00Z</cp:lastPrinted>
  <dcterms:created xsi:type="dcterms:W3CDTF">2019-08-12T23:14:00Z</dcterms:created>
  <dcterms:modified xsi:type="dcterms:W3CDTF">2019-08-12T23:14:00Z</dcterms:modified>
</cp:coreProperties>
</file>