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CA81C8" w14:textId="545D2030" w:rsidR="00B01D38" w:rsidRPr="00CE57E6" w:rsidRDefault="0014558C" w:rsidP="00B01D38">
      <w:pPr>
        <w:pBdr>
          <w:top w:val="double" w:sz="6" w:space="0" w:color="auto"/>
          <w:bottom w:val="double" w:sz="6" w:space="0" w:color="auto"/>
        </w:pBdr>
        <w:shd w:val="clear" w:color="auto" w:fill="E8E8E8"/>
        <w:spacing w:after="0" w:line="240" w:lineRule="auto"/>
        <w:jc w:val="center"/>
        <w:rPr>
          <w:rFonts w:ascii="Times New Roman" w:eastAsia="Times New Roman" w:hAnsi="Times New Roman"/>
          <w:b/>
          <w:lang w:eastAsia="pt-BR"/>
        </w:rPr>
      </w:pPr>
      <w:r w:rsidRPr="00CE57E6">
        <w:rPr>
          <w:rFonts w:ascii="Times New Roman" w:eastAsia="Times New Roman" w:hAnsi="Times New Roman"/>
          <w:b/>
          <w:lang w:eastAsia="pt-BR"/>
        </w:rPr>
        <w:t>MINUTA CONTRATUAL</w:t>
      </w:r>
    </w:p>
    <w:p w14:paraId="16899326" w14:textId="2C1FAD4E" w:rsidR="00B01D38" w:rsidRPr="00CE57E6" w:rsidRDefault="00574AC2" w:rsidP="00B01D38">
      <w:pPr>
        <w:spacing w:after="0" w:line="240" w:lineRule="auto"/>
        <w:rPr>
          <w:rFonts w:ascii="Times New Roman" w:eastAsia="Times New Roman" w:hAnsi="Times New Roman"/>
          <w:b/>
          <w:bCs/>
          <w:lang w:eastAsia="pt-BR"/>
        </w:rPr>
      </w:pPr>
      <w:r w:rsidRPr="00CE57E6">
        <w:rPr>
          <w:rFonts w:ascii="Times New Roman" w:eastAsia="Times New Roman" w:hAnsi="Times New Roman"/>
          <w:lang w:eastAsia="pt-BR"/>
        </w:rPr>
        <w:t>Dispensa de Valor</w:t>
      </w:r>
      <w:r w:rsidR="00B01D38" w:rsidRPr="00CE57E6">
        <w:rPr>
          <w:rFonts w:ascii="Times New Roman" w:eastAsia="Times New Roman" w:hAnsi="Times New Roman"/>
          <w:lang w:eastAsia="pt-BR"/>
        </w:rPr>
        <w:t xml:space="preserve"> nº.: </w:t>
      </w:r>
      <w:r w:rsidR="00397E34" w:rsidRPr="00CE57E6">
        <w:rPr>
          <w:rFonts w:ascii="Times New Roman" w:eastAsia="Times New Roman" w:hAnsi="Times New Roman"/>
          <w:b/>
          <w:bCs/>
          <w:lang w:eastAsia="pt-BR"/>
        </w:rPr>
        <w:t>0</w:t>
      </w:r>
      <w:r w:rsidR="00CE57E6">
        <w:rPr>
          <w:rFonts w:ascii="Times New Roman" w:eastAsia="Times New Roman" w:hAnsi="Times New Roman"/>
          <w:b/>
          <w:bCs/>
          <w:lang w:eastAsia="pt-BR"/>
        </w:rPr>
        <w:t>32</w:t>
      </w:r>
      <w:r w:rsidR="0014558C" w:rsidRPr="00CE57E6">
        <w:rPr>
          <w:rFonts w:ascii="Times New Roman" w:eastAsia="Times New Roman" w:hAnsi="Times New Roman"/>
          <w:b/>
          <w:bCs/>
          <w:lang w:eastAsia="pt-BR"/>
        </w:rPr>
        <w:t>/</w:t>
      </w:r>
      <w:r w:rsidR="004F294A" w:rsidRPr="00CE57E6">
        <w:rPr>
          <w:rFonts w:ascii="Times New Roman" w:eastAsia="Times New Roman" w:hAnsi="Times New Roman"/>
          <w:b/>
          <w:bCs/>
          <w:lang w:eastAsia="pt-BR"/>
        </w:rPr>
        <w:t>202</w:t>
      </w:r>
      <w:r w:rsidR="00397E34" w:rsidRPr="00CE57E6">
        <w:rPr>
          <w:rFonts w:ascii="Times New Roman" w:eastAsia="Times New Roman" w:hAnsi="Times New Roman"/>
          <w:b/>
          <w:bCs/>
          <w:lang w:eastAsia="pt-BR"/>
        </w:rPr>
        <w:t>5</w:t>
      </w:r>
    </w:p>
    <w:p w14:paraId="36DED5F2" w14:textId="78DE6046" w:rsidR="00B01D38" w:rsidRPr="00CE57E6" w:rsidRDefault="00B01D38" w:rsidP="00B01D38">
      <w:pPr>
        <w:spacing w:after="0" w:line="240" w:lineRule="auto"/>
        <w:rPr>
          <w:rFonts w:ascii="Times New Roman" w:eastAsia="Times New Roman" w:hAnsi="Times New Roman"/>
          <w:b/>
          <w:bCs/>
          <w:lang w:eastAsia="pt-BR"/>
        </w:rPr>
      </w:pPr>
      <w:r w:rsidRPr="00CE57E6">
        <w:rPr>
          <w:rFonts w:ascii="Times New Roman" w:eastAsia="Times New Roman" w:hAnsi="Times New Roman"/>
          <w:lang w:eastAsia="pt-BR"/>
        </w:rPr>
        <w:t>Fiscal do Contrato:</w:t>
      </w:r>
      <w:r w:rsidR="00E72EFD" w:rsidRPr="00CE57E6">
        <w:rPr>
          <w:rFonts w:ascii="Times New Roman" w:eastAsia="Times New Roman" w:hAnsi="Times New Roman"/>
          <w:lang w:eastAsia="pt-BR"/>
        </w:rPr>
        <w:t xml:space="preserve"> </w:t>
      </w:r>
      <w:r w:rsidR="00CE57E6" w:rsidRPr="00CE57E6">
        <w:rPr>
          <w:rFonts w:ascii="Times New Roman" w:eastAsia="Times New Roman" w:hAnsi="Times New Roman"/>
          <w:b/>
          <w:bCs/>
          <w:lang w:eastAsia="pt-BR"/>
        </w:rPr>
        <w:t>Eugenio Pinheiro de Araújo</w:t>
      </w:r>
    </w:p>
    <w:p w14:paraId="4AC7754D" w14:textId="2E05C17E" w:rsidR="00B01D38" w:rsidRPr="00CE57E6" w:rsidRDefault="00B01D38" w:rsidP="00CE57E6">
      <w:pPr>
        <w:spacing w:after="0" w:line="240" w:lineRule="auto"/>
        <w:rPr>
          <w:rFonts w:ascii="Times New Roman" w:hAnsi="Times New Roman"/>
          <w:bCs/>
          <w:color w:val="FF0000"/>
        </w:rPr>
      </w:pPr>
      <w:r w:rsidRPr="00CE57E6">
        <w:rPr>
          <w:rFonts w:ascii="Times New Roman" w:eastAsia="Times New Roman" w:hAnsi="Times New Roman"/>
          <w:lang w:eastAsia="pt-BR"/>
        </w:rPr>
        <w:t xml:space="preserve">Gestor do Contrato: </w:t>
      </w:r>
      <w:r w:rsidR="00CE57E6">
        <w:rPr>
          <w:rFonts w:ascii="Times New Roman" w:eastAsia="Times New Roman" w:hAnsi="Times New Roman"/>
          <w:b/>
          <w:bCs/>
          <w:lang w:eastAsia="pt-BR"/>
        </w:rPr>
        <w:t>Cesar Correa de Araújo</w:t>
      </w:r>
    </w:p>
    <w:p w14:paraId="60EBE329" w14:textId="77777777" w:rsidR="00B01D38" w:rsidRPr="00CE57E6" w:rsidRDefault="00B01D38" w:rsidP="00B01D38">
      <w:pPr>
        <w:spacing w:after="0" w:line="240" w:lineRule="auto"/>
        <w:ind w:right="-1"/>
        <w:jc w:val="both"/>
        <w:rPr>
          <w:rFonts w:ascii="Times New Roman" w:hAnsi="Times New Roman"/>
          <w:bCs/>
        </w:rPr>
      </w:pPr>
      <w:r w:rsidRPr="00CE57E6">
        <w:rPr>
          <w:rFonts w:ascii="Times New Roman" w:hAnsi="Times New Roman"/>
          <w:bCs/>
          <w:noProof/>
        </w:rPr>
        <w:drawing>
          <wp:anchor distT="0" distB="0" distL="114300" distR="114300" simplePos="0" relativeHeight="251659264" behindDoc="0" locked="0" layoutInCell="1" allowOverlap="1" wp14:anchorId="5115965A" wp14:editId="4435D330">
            <wp:simplePos x="0" y="0"/>
            <wp:positionH relativeFrom="margin">
              <wp:align>left</wp:align>
            </wp:positionH>
            <wp:positionV relativeFrom="paragraph">
              <wp:posOffset>171450</wp:posOffset>
            </wp:positionV>
            <wp:extent cx="2047875" cy="1485900"/>
            <wp:effectExtent l="0" t="0" r="9525"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47875" cy="1485900"/>
                    </a:xfrm>
                    <a:prstGeom prst="rect">
                      <a:avLst/>
                    </a:prstGeom>
                    <a:noFill/>
                  </pic:spPr>
                </pic:pic>
              </a:graphicData>
            </a:graphic>
            <wp14:sizeRelH relativeFrom="margin">
              <wp14:pctWidth>0</wp14:pctWidth>
            </wp14:sizeRelH>
            <wp14:sizeRelV relativeFrom="margin">
              <wp14:pctHeight>0</wp14:pctHeight>
            </wp14:sizeRelV>
          </wp:anchor>
        </w:drawing>
      </w:r>
    </w:p>
    <w:p w14:paraId="54769414" w14:textId="2A20C692" w:rsidR="00B01D38" w:rsidRPr="00CE57E6" w:rsidRDefault="00B01D38" w:rsidP="00B01D38">
      <w:pPr>
        <w:spacing w:after="0" w:line="240" w:lineRule="auto"/>
        <w:jc w:val="both"/>
        <w:rPr>
          <w:rFonts w:ascii="Times New Roman" w:hAnsi="Times New Roman"/>
          <w:bCs/>
        </w:rPr>
      </w:pPr>
      <w:r w:rsidRPr="00CE57E6">
        <w:rPr>
          <w:rFonts w:ascii="Times New Roman" w:hAnsi="Times New Roman"/>
          <w:bCs/>
        </w:rPr>
        <w:t xml:space="preserve">Por este contrato, que fazem entre si, de um lado o </w:t>
      </w:r>
      <w:r w:rsidRPr="00CE57E6">
        <w:rPr>
          <w:rFonts w:ascii="Times New Roman" w:hAnsi="Times New Roman"/>
          <w:b/>
          <w:bCs/>
        </w:rPr>
        <w:t>MUNICÍPIO DE PRESIDENTE OLEGÁRIO</w:t>
      </w:r>
      <w:r w:rsidRPr="00CE57E6">
        <w:rPr>
          <w:rFonts w:ascii="Times New Roman" w:hAnsi="Times New Roman"/>
          <w:bCs/>
        </w:rPr>
        <w:t xml:space="preserve">, pessoa jurídica de direito público, inscrito no CNPJ sob o nº 18.602.060/0001-40, sediado na Praça Doutor Castilho, nº 10, Centro, em Presidente Olegário – MG, neste ato representado pelo Prefeito Municipal, Senhor </w:t>
      </w:r>
      <w:r w:rsidRPr="00CE57E6">
        <w:rPr>
          <w:rFonts w:ascii="Times New Roman" w:hAnsi="Times New Roman"/>
          <w:b/>
          <w:bCs/>
        </w:rPr>
        <w:t>RHENYS DA SILVA CAMBRAIA</w:t>
      </w:r>
      <w:r w:rsidRPr="00CE57E6">
        <w:rPr>
          <w:rFonts w:ascii="Times New Roman" w:hAnsi="Times New Roman"/>
          <w:bCs/>
        </w:rPr>
        <w:t xml:space="preserve">, brasileiro, casado, Militar da Reserva; inscrito no CPF sob o nº </w:t>
      </w:r>
      <w:r w:rsidR="00ED5645" w:rsidRPr="00CE57E6">
        <w:rPr>
          <w:rFonts w:ascii="Times New Roman" w:hAnsi="Times New Roman"/>
          <w:bCs/>
        </w:rPr>
        <w:t>034.826.756-86</w:t>
      </w:r>
      <w:r w:rsidRPr="00CE57E6">
        <w:rPr>
          <w:rFonts w:ascii="Times New Roman" w:hAnsi="Times New Roman"/>
          <w:bCs/>
        </w:rPr>
        <w:t xml:space="preserve">, residente em Presidente Olegário - MG, doravante denominado </w:t>
      </w:r>
      <w:r w:rsidRPr="00CE57E6">
        <w:rPr>
          <w:rFonts w:ascii="Times New Roman" w:hAnsi="Times New Roman"/>
          <w:b/>
        </w:rPr>
        <w:t>CONTRATANTE</w:t>
      </w:r>
      <w:r w:rsidRPr="00CE57E6">
        <w:rPr>
          <w:rFonts w:ascii="Times New Roman" w:hAnsi="Times New Roman"/>
          <w:bCs/>
        </w:rPr>
        <w:t xml:space="preserve">, e de outro lado, a empresa </w:t>
      </w:r>
      <w:r w:rsidR="0014558C" w:rsidRPr="00CE57E6">
        <w:rPr>
          <w:rFonts w:ascii="Times New Roman" w:hAnsi="Times New Roman"/>
          <w:b/>
        </w:rPr>
        <w:t>_________</w:t>
      </w:r>
      <w:r w:rsidRPr="00CE57E6">
        <w:rPr>
          <w:rFonts w:ascii="Times New Roman" w:hAnsi="Times New Roman"/>
          <w:bCs/>
        </w:rPr>
        <w:t xml:space="preserve">, neste ato </w:t>
      </w:r>
      <w:r w:rsidRPr="00CE57E6">
        <w:rPr>
          <w:rFonts w:ascii="Times New Roman" w:hAnsi="Times New Roman"/>
          <w:b/>
        </w:rPr>
        <w:t>REPRESENTADA</w:t>
      </w:r>
      <w:r w:rsidRPr="00CE57E6">
        <w:rPr>
          <w:rFonts w:ascii="Times New Roman" w:hAnsi="Times New Roman"/>
          <w:bCs/>
        </w:rPr>
        <w:t xml:space="preserve"> por seu representante legal, o (a) Sr.(a) </w:t>
      </w:r>
      <w:r w:rsidR="0014558C" w:rsidRPr="00CE57E6">
        <w:rPr>
          <w:rFonts w:ascii="Times New Roman" w:hAnsi="Times New Roman"/>
          <w:bCs/>
        </w:rPr>
        <w:t>________</w:t>
      </w:r>
      <w:r w:rsidRPr="00CE57E6">
        <w:rPr>
          <w:rFonts w:ascii="Times New Roman" w:hAnsi="Times New Roman"/>
          <w:bCs/>
        </w:rPr>
        <w:t xml:space="preserve">, doravante denominada </w:t>
      </w:r>
      <w:r w:rsidRPr="00CE57E6">
        <w:rPr>
          <w:rFonts w:ascii="Times New Roman" w:hAnsi="Times New Roman"/>
          <w:b/>
        </w:rPr>
        <w:t>CONTRATADA</w:t>
      </w:r>
      <w:r w:rsidRPr="00CE57E6">
        <w:rPr>
          <w:rFonts w:ascii="Times New Roman" w:hAnsi="Times New Roman"/>
          <w:bCs/>
        </w:rPr>
        <w:t xml:space="preserve">, resolvem firmar o presente contrato, na forma da Lei Federal n.º 14.133/2021 e, subsidiariamente, pelo Decreto Municipal nº 1.497, </w:t>
      </w:r>
      <w:r w:rsidRPr="00CE57E6">
        <w:rPr>
          <w:rFonts w:ascii="Times New Roman" w:hAnsi="Times New Roman"/>
        </w:rPr>
        <w:t>de 01 de agosto de 2022</w:t>
      </w:r>
      <w:r w:rsidR="000A2B84" w:rsidRPr="00CE57E6">
        <w:rPr>
          <w:rFonts w:ascii="Times New Roman" w:hAnsi="Times New Roman"/>
        </w:rPr>
        <w:t>, Lei Complementar n° 123/06,</w:t>
      </w:r>
      <w:r w:rsidRPr="00CE57E6">
        <w:rPr>
          <w:rFonts w:ascii="Times New Roman" w:hAnsi="Times New Roman"/>
          <w:bCs/>
        </w:rPr>
        <w:t xml:space="preserve"> e demais normas pertinentes, mediante as seguintes cláusulas e condições:</w:t>
      </w:r>
      <w:r w:rsidRPr="00CE57E6">
        <w:rPr>
          <w:rFonts w:ascii="Times New Roman" w:hAnsi="Times New Roman"/>
          <w:bCs/>
        </w:rPr>
        <w:cr/>
      </w:r>
    </w:p>
    <w:p w14:paraId="641BAA97" w14:textId="77777777" w:rsidR="00B01D38" w:rsidRPr="00CE57E6" w:rsidRDefault="00B01D38" w:rsidP="00B01D38">
      <w:pPr>
        <w:pBdr>
          <w:top w:val="double" w:sz="6" w:space="0" w:color="auto"/>
          <w:bottom w:val="double" w:sz="6" w:space="0" w:color="auto"/>
        </w:pBdr>
        <w:shd w:val="clear" w:color="auto" w:fill="E8E8E8"/>
        <w:spacing w:after="0" w:line="240" w:lineRule="auto"/>
        <w:rPr>
          <w:rFonts w:ascii="Times New Roman" w:eastAsia="Times New Roman" w:hAnsi="Times New Roman"/>
          <w:b/>
          <w:lang w:eastAsia="pt-BR"/>
        </w:rPr>
      </w:pPr>
      <w:r w:rsidRPr="00CE57E6">
        <w:rPr>
          <w:rFonts w:ascii="Times New Roman" w:eastAsia="Times New Roman" w:hAnsi="Times New Roman"/>
          <w:b/>
          <w:lang w:eastAsia="pt-BR"/>
        </w:rPr>
        <w:t>1. CLÁUSULA PRIMEIRA – DOS FUNDAMENTOS LEGAIS</w:t>
      </w:r>
    </w:p>
    <w:p w14:paraId="146C4F34" w14:textId="133425EA" w:rsidR="00B01D38" w:rsidRPr="00CE57E6" w:rsidRDefault="00B01D38" w:rsidP="00D77D81">
      <w:pPr>
        <w:spacing w:after="0" w:line="240" w:lineRule="auto"/>
        <w:jc w:val="both"/>
        <w:rPr>
          <w:rFonts w:ascii="Times New Roman" w:eastAsia="Times New Roman" w:hAnsi="Times New Roman"/>
          <w:b/>
          <w:bCs/>
          <w:lang w:eastAsia="pt-BR"/>
        </w:rPr>
      </w:pPr>
      <w:r w:rsidRPr="00CE57E6">
        <w:rPr>
          <w:rFonts w:ascii="Times New Roman" w:hAnsi="Times New Roman"/>
          <w:b/>
          <w:bCs/>
        </w:rPr>
        <w:t>1.1.</w:t>
      </w:r>
      <w:r w:rsidRPr="00CE57E6">
        <w:rPr>
          <w:rFonts w:ascii="Times New Roman" w:hAnsi="Times New Roman"/>
          <w:bCs/>
        </w:rPr>
        <w:t xml:space="preserve"> O presente contrato decorre</w:t>
      </w:r>
      <w:r w:rsidR="004A53A5" w:rsidRPr="00CE57E6">
        <w:rPr>
          <w:rFonts w:ascii="Times New Roman" w:hAnsi="Times New Roman"/>
          <w:bCs/>
        </w:rPr>
        <w:t xml:space="preserve"> da homologação</w:t>
      </w:r>
      <w:r w:rsidRPr="00CE57E6">
        <w:rPr>
          <w:rFonts w:ascii="Times New Roman" w:hAnsi="Times New Roman"/>
          <w:bCs/>
        </w:rPr>
        <w:t xml:space="preserve"> d</w:t>
      </w:r>
      <w:r w:rsidR="00D77D81" w:rsidRPr="00CE57E6">
        <w:rPr>
          <w:rFonts w:ascii="Times New Roman" w:hAnsi="Times New Roman"/>
          <w:bCs/>
        </w:rPr>
        <w:t xml:space="preserve">a </w:t>
      </w:r>
      <w:r w:rsidR="006752DC" w:rsidRPr="00CE57E6">
        <w:rPr>
          <w:rFonts w:ascii="Times New Roman" w:eastAsia="Times New Roman" w:hAnsi="Times New Roman"/>
          <w:lang w:eastAsia="pt-BR"/>
        </w:rPr>
        <w:t xml:space="preserve">Dispensa de Valor nº.: </w:t>
      </w:r>
      <w:r w:rsidR="00397E34" w:rsidRPr="00CE57E6">
        <w:rPr>
          <w:rFonts w:ascii="Times New Roman" w:eastAsia="Times New Roman" w:hAnsi="Times New Roman"/>
          <w:lang w:eastAsia="pt-BR"/>
        </w:rPr>
        <w:t>0</w:t>
      </w:r>
      <w:r w:rsidR="00CE57E6">
        <w:rPr>
          <w:rFonts w:ascii="Times New Roman" w:eastAsia="Times New Roman" w:hAnsi="Times New Roman"/>
          <w:lang w:eastAsia="pt-BR"/>
        </w:rPr>
        <w:t>32</w:t>
      </w:r>
      <w:r w:rsidR="006752DC" w:rsidRPr="00CE57E6">
        <w:rPr>
          <w:rFonts w:ascii="Times New Roman" w:eastAsia="Times New Roman" w:hAnsi="Times New Roman"/>
          <w:lang w:eastAsia="pt-BR"/>
        </w:rPr>
        <w:t>/202</w:t>
      </w:r>
      <w:r w:rsidR="00397E34" w:rsidRPr="00CE57E6">
        <w:rPr>
          <w:rFonts w:ascii="Times New Roman" w:eastAsia="Times New Roman" w:hAnsi="Times New Roman"/>
          <w:lang w:eastAsia="pt-BR"/>
        </w:rPr>
        <w:t>5</w:t>
      </w:r>
      <w:r w:rsidR="006752DC" w:rsidRPr="00CE57E6">
        <w:rPr>
          <w:rFonts w:ascii="Times New Roman" w:eastAsia="Times New Roman" w:hAnsi="Times New Roman"/>
          <w:b/>
          <w:bCs/>
          <w:lang w:eastAsia="pt-BR"/>
        </w:rPr>
        <w:t xml:space="preserve"> </w:t>
      </w:r>
      <w:r w:rsidRPr="00CE57E6">
        <w:rPr>
          <w:rFonts w:ascii="Times New Roman" w:hAnsi="Times New Roman"/>
          <w:bCs/>
        </w:rPr>
        <w:t>regido, subsidiariamente, pelo disposto na Lei Federal nº. 14.133/2021, e demais normas pertinentes.</w:t>
      </w:r>
    </w:p>
    <w:p w14:paraId="78E01587" w14:textId="77777777" w:rsidR="00120DBA" w:rsidRPr="00CE57E6" w:rsidRDefault="00120DBA" w:rsidP="00B01D38">
      <w:pPr>
        <w:spacing w:after="0" w:line="240" w:lineRule="auto"/>
        <w:ind w:right="-1"/>
        <w:jc w:val="both"/>
        <w:rPr>
          <w:rFonts w:ascii="Times New Roman" w:hAnsi="Times New Roman"/>
        </w:rPr>
      </w:pPr>
    </w:p>
    <w:p w14:paraId="705DC99F" w14:textId="77777777" w:rsidR="00B01D38" w:rsidRPr="00CE57E6" w:rsidRDefault="00B01D38" w:rsidP="00B01D38">
      <w:pPr>
        <w:pBdr>
          <w:top w:val="double" w:sz="6" w:space="0" w:color="auto"/>
          <w:bottom w:val="double" w:sz="6" w:space="0" w:color="auto"/>
        </w:pBdr>
        <w:shd w:val="clear" w:color="auto" w:fill="E8E8E8"/>
        <w:spacing w:after="0" w:line="240" w:lineRule="auto"/>
        <w:rPr>
          <w:rFonts w:ascii="Times New Roman" w:eastAsia="Times New Roman" w:hAnsi="Times New Roman"/>
          <w:b/>
          <w:lang w:eastAsia="pt-BR"/>
        </w:rPr>
      </w:pPr>
      <w:bookmarkStart w:id="0" w:name="_Hlk94186387"/>
      <w:r w:rsidRPr="00CE57E6">
        <w:rPr>
          <w:rFonts w:ascii="Times New Roman" w:eastAsia="Times New Roman" w:hAnsi="Times New Roman"/>
          <w:b/>
          <w:lang w:eastAsia="pt-BR"/>
        </w:rPr>
        <w:t xml:space="preserve">2. CLÁUSULA SEGUNDA – DO OBJETO </w:t>
      </w:r>
    </w:p>
    <w:bookmarkEnd w:id="0"/>
    <w:p w14:paraId="68624186" w14:textId="03C5DFE0" w:rsidR="005018F2" w:rsidRPr="00CE57E6" w:rsidRDefault="00B01D38" w:rsidP="00B01D38">
      <w:pPr>
        <w:spacing w:after="0" w:line="240" w:lineRule="auto"/>
        <w:ind w:right="-1"/>
        <w:jc w:val="both"/>
        <w:rPr>
          <w:rFonts w:ascii="Times New Roman" w:hAnsi="Times New Roman"/>
          <w:b/>
          <w:bCs/>
        </w:rPr>
      </w:pPr>
      <w:r w:rsidRPr="00CE57E6">
        <w:rPr>
          <w:rFonts w:ascii="Times New Roman" w:hAnsi="Times New Roman"/>
          <w:b/>
          <w:bCs/>
        </w:rPr>
        <w:t>2.1.</w:t>
      </w:r>
      <w:r w:rsidRPr="00CE57E6">
        <w:rPr>
          <w:rFonts w:ascii="Times New Roman" w:hAnsi="Times New Roman"/>
        </w:rPr>
        <w:t xml:space="preserve"> O presente contrato tem como objeto</w:t>
      </w:r>
      <w:r w:rsidR="007D4635" w:rsidRPr="00CE57E6">
        <w:rPr>
          <w:rFonts w:ascii="Times New Roman" w:hAnsi="Times New Roman"/>
          <w:b/>
          <w:bCs/>
        </w:rPr>
        <w:t xml:space="preserve"> </w:t>
      </w:r>
      <w:r w:rsidR="00CE57E6" w:rsidRPr="00CE57E6">
        <w:rPr>
          <w:rFonts w:ascii="Times New Roman" w:hAnsi="Times New Roman"/>
          <w:b/>
          <w:bCs/>
        </w:rPr>
        <w:t xml:space="preserve">Contratação de empresa especializada para prestação de serviços de hospedagem e alimentação, destinados ao atendimento dos policiais militares destacados para reforço da segurança pública durante a realização da festa em louvor à Nossa Senhora da Abadia, no distrito de </w:t>
      </w:r>
      <w:proofErr w:type="spellStart"/>
      <w:r w:rsidR="00CE57E6" w:rsidRPr="00CE57E6">
        <w:rPr>
          <w:rFonts w:ascii="Times New Roman" w:hAnsi="Times New Roman"/>
          <w:b/>
          <w:bCs/>
        </w:rPr>
        <w:t>Andrequicé</w:t>
      </w:r>
      <w:proofErr w:type="spellEnd"/>
      <w:r w:rsidR="00CE57E6" w:rsidRPr="00CE57E6">
        <w:rPr>
          <w:rFonts w:ascii="Times New Roman" w:hAnsi="Times New Roman"/>
          <w:b/>
          <w:bCs/>
        </w:rPr>
        <w:t>, no período de 08 a 15 de agosto de 2025, conforme condições, quantidades e exigências estabelecidas no Termo de Referência.</w:t>
      </w:r>
    </w:p>
    <w:p w14:paraId="028D027B" w14:textId="5709D87B" w:rsidR="005018F2" w:rsidRPr="00CE57E6" w:rsidRDefault="005018F2" w:rsidP="00B01D38">
      <w:pPr>
        <w:spacing w:after="0" w:line="240" w:lineRule="auto"/>
        <w:ind w:right="-1"/>
        <w:jc w:val="both"/>
        <w:rPr>
          <w:rFonts w:ascii="Times New Roman" w:hAnsi="Times New Roman"/>
          <w:b/>
          <w:bCs/>
        </w:rPr>
      </w:pPr>
      <w:r w:rsidRPr="00CE57E6">
        <w:rPr>
          <w:rFonts w:ascii="Times New Roman" w:hAnsi="Times New Roman"/>
          <w:b/>
          <w:bCs/>
        </w:rPr>
        <w:t xml:space="preserve">2.2. </w:t>
      </w:r>
      <w:r w:rsidRPr="00CE57E6">
        <w:rPr>
          <w:rFonts w:ascii="Times New Roman" w:hAnsi="Times New Roman"/>
          <w:bCs/>
        </w:rPr>
        <w:t xml:space="preserve">Integram este contrato, como se nele estivessem transcritos, a </w:t>
      </w:r>
      <w:r w:rsidRPr="00CE57E6">
        <w:rPr>
          <w:rFonts w:ascii="Times New Roman" w:hAnsi="Times New Roman"/>
        </w:rPr>
        <w:t>Autorização de Contratação Direta,</w:t>
      </w:r>
      <w:r w:rsidRPr="00CE57E6">
        <w:rPr>
          <w:rFonts w:ascii="Times New Roman" w:hAnsi="Times New Roman"/>
          <w:bCs/>
        </w:rPr>
        <w:t xml:space="preserve"> o </w:t>
      </w:r>
      <w:r w:rsidR="00CE57E6">
        <w:rPr>
          <w:rFonts w:ascii="Times New Roman" w:hAnsi="Times New Roman"/>
          <w:bCs/>
        </w:rPr>
        <w:t>Documento de Formalização da Demanda</w:t>
      </w:r>
      <w:r w:rsidRPr="00CE57E6">
        <w:rPr>
          <w:rFonts w:ascii="Times New Roman" w:hAnsi="Times New Roman"/>
          <w:bCs/>
        </w:rPr>
        <w:t xml:space="preserve">, o Termo de Referência e a Proposta Comercial apresentada pela CONTRATADA e </w:t>
      </w:r>
      <w:r w:rsidRPr="00CE57E6">
        <w:rPr>
          <w:rFonts w:ascii="Times New Roman" w:hAnsi="Times New Roman"/>
        </w:rPr>
        <w:t>eventuais anexos dos documentos supracitados</w:t>
      </w:r>
    </w:p>
    <w:p w14:paraId="5D8D463C" w14:textId="77777777" w:rsidR="00B01D38" w:rsidRPr="00CE57E6" w:rsidRDefault="00B01D38" w:rsidP="00B01D38">
      <w:pPr>
        <w:spacing w:after="0" w:line="240" w:lineRule="auto"/>
        <w:jc w:val="both"/>
        <w:rPr>
          <w:rFonts w:ascii="Times New Roman" w:hAnsi="Times New Roman"/>
          <w:bCs/>
        </w:rPr>
      </w:pPr>
      <w:r w:rsidRPr="00CE57E6">
        <w:rPr>
          <w:rFonts w:ascii="Times New Roman" w:hAnsi="Times New Roman"/>
          <w:b/>
        </w:rPr>
        <w:t xml:space="preserve">2.2. </w:t>
      </w:r>
      <w:r w:rsidRPr="00CE57E6">
        <w:rPr>
          <w:rFonts w:ascii="Times New Roman" w:hAnsi="Times New Roman"/>
          <w:bCs/>
        </w:rPr>
        <w:t>Secretaria Requisitante:</w:t>
      </w:r>
    </w:p>
    <w:p w14:paraId="0FCC4B8F" w14:textId="7519DA5F" w:rsidR="00B01D38" w:rsidRPr="00CE57E6" w:rsidRDefault="00B01D38" w:rsidP="00B01D38">
      <w:pPr>
        <w:spacing w:after="0" w:line="240" w:lineRule="auto"/>
        <w:jc w:val="both"/>
        <w:rPr>
          <w:rFonts w:ascii="Times New Roman" w:hAnsi="Times New Roman"/>
          <w:b/>
          <w:highlight w:val="red"/>
        </w:rPr>
      </w:pPr>
      <w:r w:rsidRPr="00CE57E6">
        <w:rPr>
          <w:rFonts w:ascii="Times New Roman" w:hAnsi="Times New Roman"/>
          <w:b/>
        </w:rPr>
        <w:t>Secretaria Municipal</w:t>
      </w:r>
      <w:r w:rsidR="00160224" w:rsidRPr="00CE57E6">
        <w:rPr>
          <w:rFonts w:ascii="Times New Roman" w:hAnsi="Times New Roman"/>
          <w:b/>
        </w:rPr>
        <w:t xml:space="preserve"> </w:t>
      </w:r>
      <w:r w:rsidR="0075690D" w:rsidRPr="00CE57E6">
        <w:rPr>
          <w:rFonts w:ascii="Times New Roman" w:hAnsi="Times New Roman"/>
          <w:b/>
        </w:rPr>
        <w:t xml:space="preserve">de </w:t>
      </w:r>
      <w:r w:rsidR="00585E6C">
        <w:rPr>
          <w:rFonts w:ascii="Times New Roman" w:hAnsi="Times New Roman"/>
          <w:b/>
        </w:rPr>
        <w:t>Governo</w:t>
      </w:r>
    </w:p>
    <w:p w14:paraId="2B7B65AC" w14:textId="4504B325" w:rsidR="00B01D38" w:rsidRPr="00CE57E6" w:rsidRDefault="00B01D38" w:rsidP="00B01D38">
      <w:pPr>
        <w:spacing w:after="0" w:line="240" w:lineRule="auto"/>
        <w:rPr>
          <w:rFonts w:ascii="Times New Roman" w:hAnsi="Times New Roman"/>
          <w:bCs/>
          <w:highlight w:val="yellow"/>
        </w:rPr>
      </w:pPr>
      <w:r w:rsidRPr="00CE57E6">
        <w:rPr>
          <w:rFonts w:ascii="Times New Roman" w:hAnsi="Times New Roman"/>
        </w:rPr>
        <w:t xml:space="preserve">Gestor: </w:t>
      </w:r>
      <w:r w:rsidR="00585E6C">
        <w:rPr>
          <w:rFonts w:ascii="Times New Roman" w:hAnsi="Times New Roman"/>
          <w:b/>
        </w:rPr>
        <w:t>Cesar Correa de Araújo</w:t>
      </w:r>
    </w:p>
    <w:p w14:paraId="25637CF6" w14:textId="77777777" w:rsidR="00585E6C" w:rsidRPr="00CE57E6" w:rsidRDefault="00B01D38" w:rsidP="00585E6C">
      <w:pPr>
        <w:spacing w:after="0" w:line="240" w:lineRule="auto"/>
        <w:rPr>
          <w:rFonts w:ascii="Times New Roman" w:eastAsia="Times New Roman" w:hAnsi="Times New Roman"/>
          <w:b/>
          <w:bCs/>
          <w:lang w:eastAsia="pt-BR"/>
        </w:rPr>
      </w:pPr>
      <w:r w:rsidRPr="00CE57E6">
        <w:rPr>
          <w:rFonts w:ascii="Times New Roman" w:hAnsi="Times New Roman"/>
        </w:rPr>
        <w:t>Fiscal</w:t>
      </w:r>
      <w:r w:rsidR="005505AC" w:rsidRPr="00CE57E6">
        <w:rPr>
          <w:rFonts w:ascii="Times New Roman" w:hAnsi="Times New Roman"/>
        </w:rPr>
        <w:t xml:space="preserve">: </w:t>
      </w:r>
      <w:r w:rsidR="00585E6C" w:rsidRPr="00CE57E6">
        <w:rPr>
          <w:rFonts w:ascii="Times New Roman" w:eastAsia="Times New Roman" w:hAnsi="Times New Roman"/>
          <w:b/>
          <w:bCs/>
          <w:lang w:eastAsia="pt-BR"/>
        </w:rPr>
        <w:t>Eugenio Pinheiro de Araújo</w:t>
      </w:r>
    </w:p>
    <w:p w14:paraId="37F83E38" w14:textId="74BDA5E8" w:rsidR="00B01D38" w:rsidRPr="00CE57E6" w:rsidRDefault="00B01D38" w:rsidP="00B01D38">
      <w:pPr>
        <w:spacing w:after="0" w:line="240" w:lineRule="auto"/>
        <w:rPr>
          <w:rFonts w:ascii="Times New Roman" w:hAnsi="Times New Roman"/>
        </w:rPr>
      </w:pPr>
    </w:p>
    <w:p w14:paraId="35BD6C1F" w14:textId="54C64010" w:rsidR="004866BB" w:rsidRPr="00CE57E6" w:rsidRDefault="004866BB" w:rsidP="004866BB">
      <w:pPr>
        <w:pBdr>
          <w:top w:val="double" w:sz="6" w:space="0" w:color="auto"/>
          <w:bottom w:val="double" w:sz="6" w:space="0" w:color="auto"/>
        </w:pBdr>
        <w:shd w:val="clear" w:color="auto" w:fill="E8E8E8"/>
        <w:spacing w:after="0" w:line="240" w:lineRule="auto"/>
        <w:jc w:val="both"/>
        <w:rPr>
          <w:rFonts w:ascii="Times New Roman" w:eastAsia="Times New Roman" w:hAnsi="Times New Roman"/>
          <w:b/>
          <w:lang w:eastAsia="pt-BR"/>
        </w:rPr>
      </w:pPr>
      <w:r w:rsidRPr="00CE57E6">
        <w:rPr>
          <w:rFonts w:ascii="Times New Roman" w:eastAsia="Times New Roman" w:hAnsi="Times New Roman"/>
          <w:b/>
          <w:lang w:eastAsia="pt-BR"/>
        </w:rPr>
        <w:t xml:space="preserve">3. CLÁUSULA TERCEIRA – DA EXECUÇÃO DO OBJETO </w:t>
      </w:r>
    </w:p>
    <w:p w14:paraId="54FA7D1C" w14:textId="0D2528B9" w:rsidR="00F0124A" w:rsidRPr="00585E6C" w:rsidRDefault="00585E6C" w:rsidP="00585E6C">
      <w:pPr>
        <w:spacing w:after="0" w:line="240" w:lineRule="auto"/>
        <w:ind w:right="-1"/>
        <w:jc w:val="both"/>
        <w:rPr>
          <w:rFonts w:ascii="Times New Roman" w:hAnsi="Times New Roman"/>
        </w:rPr>
      </w:pPr>
      <w:r>
        <w:rPr>
          <w:rFonts w:ascii="Times New Roman" w:hAnsi="Times New Roman"/>
          <w:b/>
          <w:bCs/>
        </w:rPr>
        <w:t xml:space="preserve">3.1. </w:t>
      </w:r>
      <w:r w:rsidRPr="00585E6C">
        <w:rPr>
          <w:rFonts w:ascii="Times New Roman" w:hAnsi="Times New Roman"/>
        </w:rPr>
        <w:t>Conforme Termo de Referência.</w:t>
      </w:r>
    </w:p>
    <w:p w14:paraId="23555A8C" w14:textId="77777777" w:rsidR="00051FDB" w:rsidRPr="00CE57E6" w:rsidRDefault="00051FDB" w:rsidP="00B01D38">
      <w:pPr>
        <w:spacing w:after="0" w:line="240" w:lineRule="auto"/>
        <w:ind w:right="-1"/>
        <w:jc w:val="both"/>
        <w:rPr>
          <w:rFonts w:ascii="Times New Roman" w:hAnsi="Times New Roman"/>
        </w:rPr>
      </w:pPr>
    </w:p>
    <w:p w14:paraId="685F543F" w14:textId="430378E8" w:rsidR="007F7E08" w:rsidRPr="00CE57E6" w:rsidRDefault="004866BB" w:rsidP="007F7E08">
      <w:pPr>
        <w:pBdr>
          <w:top w:val="double" w:sz="6" w:space="0" w:color="auto"/>
          <w:bottom w:val="double" w:sz="6" w:space="0" w:color="auto"/>
        </w:pBdr>
        <w:shd w:val="clear" w:color="auto" w:fill="E8E8E8"/>
        <w:spacing w:after="0" w:line="240" w:lineRule="auto"/>
        <w:rPr>
          <w:rFonts w:ascii="Times New Roman" w:eastAsia="Times New Roman" w:hAnsi="Times New Roman"/>
          <w:b/>
          <w:lang w:eastAsia="pt-BR"/>
        </w:rPr>
      </w:pPr>
      <w:r w:rsidRPr="00CE57E6">
        <w:rPr>
          <w:rFonts w:ascii="Times New Roman" w:eastAsia="Times New Roman" w:hAnsi="Times New Roman"/>
          <w:b/>
          <w:lang w:eastAsia="pt-BR"/>
        </w:rPr>
        <w:t xml:space="preserve">4. CLÁUSULA QUARTA </w:t>
      </w:r>
      <w:r w:rsidR="007F7E08" w:rsidRPr="00CE57E6">
        <w:rPr>
          <w:rFonts w:ascii="Times New Roman" w:eastAsia="Times New Roman" w:hAnsi="Times New Roman"/>
          <w:b/>
          <w:lang w:eastAsia="pt-BR"/>
        </w:rPr>
        <w:t>– DA VIGÊNCIA</w:t>
      </w:r>
      <w:r w:rsidR="006F1662" w:rsidRPr="00CE57E6">
        <w:rPr>
          <w:rFonts w:ascii="Times New Roman" w:eastAsia="Times New Roman" w:hAnsi="Times New Roman"/>
          <w:b/>
          <w:lang w:eastAsia="pt-BR"/>
        </w:rPr>
        <w:t xml:space="preserve"> E PRORROGAÇÃO</w:t>
      </w:r>
    </w:p>
    <w:p w14:paraId="773570C5" w14:textId="433ED823" w:rsidR="003655E5" w:rsidRPr="00CE57E6" w:rsidRDefault="0092776D" w:rsidP="00126675">
      <w:pPr>
        <w:spacing w:after="0" w:line="240" w:lineRule="auto"/>
        <w:jc w:val="both"/>
        <w:rPr>
          <w:rFonts w:ascii="Times New Roman" w:hAnsi="Times New Roman"/>
        </w:rPr>
      </w:pPr>
      <w:r w:rsidRPr="00CE57E6">
        <w:rPr>
          <w:rFonts w:ascii="Times New Roman" w:hAnsi="Times New Roman"/>
          <w:b/>
          <w:bCs/>
        </w:rPr>
        <w:t>4</w:t>
      </w:r>
      <w:r w:rsidR="00742544" w:rsidRPr="00CE57E6">
        <w:rPr>
          <w:rFonts w:ascii="Times New Roman" w:hAnsi="Times New Roman"/>
          <w:b/>
          <w:bCs/>
        </w:rPr>
        <w:t>.1.</w:t>
      </w:r>
      <w:r w:rsidR="00742544" w:rsidRPr="00CE57E6">
        <w:rPr>
          <w:rFonts w:ascii="Times New Roman" w:hAnsi="Times New Roman"/>
        </w:rPr>
        <w:t xml:space="preserve"> O presente contrato terá vigência de </w:t>
      </w:r>
      <w:r w:rsidR="00585E6C">
        <w:rPr>
          <w:rFonts w:ascii="Times New Roman" w:hAnsi="Times New Roman"/>
          <w:b/>
          <w:bCs/>
          <w:color w:val="FF0000"/>
          <w:u w:val="single"/>
        </w:rPr>
        <w:t>90</w:t>
      </w:r>
      <w:r w:rsidR="00FF07CC" w:rsidRPr="00CE57E6">
        <w:rPr>
          <w:rFonts w:ascii="Times New Roman" w:hAnsi="Times New Roman"/>
          <w:b/>
          <w:bCs/>
          <w:color w:val="FF0000"/>
          <w:u w:val="single"/>
        </w:rPr>
        <w:t xml:space="preserve"> dias</w:t>
      </w:r>
      <w:r w:rsidR="002D19DF" w:rsidRPr="00CE57E6">
        <w:rPr>
          <w:rFonts w:ascii="Times New Roman" w:hAnsi="Times New Roman"/>
          <w:b/>
          <w:bCs/>
          <w:color w:val="FF0000"/>
          <w:u w:val="single"/>
        </w:rPr>
        <w:t xml:space="preserve"> a partir da data de</w:t>
      </w:r>
      <w:r w:rsidR="00D942C2" w:rsidRPr="00CE57E6">
        <w:rPr>
          <w:rFonts w:ascii="Times New Roman" w:hAnsi="Times New Roman"/>
          <w:b/>
          <w:bCs/>
          <w:color w:val="FF0000"/>
          <w:u w:val="single"/>
        </w:rPr>
        <w:t xml:space="preserve"> </w:t>
      </w:r>
      <w:proofErr w:type="spellStart"/>
      <w:r w:rsidR="00397E34" w:rsidRPr="00CE57E6">
        <w:rPr>
          <w:rFonts w:ascii="Times New Roman" w:hAnsi="Times New Roman"/>
          <w:b/>
          <w:bCs/>
          <w:color w:val="FF0000"/>
          <w:u w:val="single"/>
        </w:rPr>
        <w:t>xx</w:t>
      </w:r>
      <w:proofErr w:type="spellEnd"/>
      <w:r w:rsidR="00D942C2" w:rsidRPr="00CE57E6">
        <w:rPr>
          <w:rFonts w:ascii="Times New Roman" w:hAnsi="Times New Roman"/>
          <w:b/>
          <w:bCs/>
          <w:color w:val="FF0000"/>
          <w:u w:val="single"/>
        </w:rPr>
        <w:t xml:space="preserve"> de </w:t>
      </w:r>
      <w:r w:rsidR="00397E34" w:rsidRPr="00CE57E6">
        <w:rPr>
          <w:rFonts w:ascii="Times New Roman" w:hAnsi="Times New Roman"/>
          <w:b/>
          <w:bCs/>
          <w:color w:val="FF0000"/>
          <w:u w:val="single"/>
        </w:rPr>
        <w:t>ma</w:t>
      </w:r>
      <w:r w:rsidR="007A2717" w:rsidRPr="00CE57E6">
        <w:rPr>
          <w:rFonts w:ascii="Times New Roman" w:hAnsi="Times New Roman"/>
          <w:b/>
          <w:bCs/>
          <w:color w:val="FF0000"/>
          <w:u w:val="single"/>
        </w:rPr>
        <w:t>io</w:t>
      </w:r>
      <w:r w:rsidR="00D942C2" w:rsidRPr="00CE57E6">
        <w:rPr>
          <w:rFonts w:ascii="Times New Roman" w:hAnsi="Times New Roman"/>
          <w:b/>
          <w:bCs/>
          <w:color w:val="FF0000"/>
          <w:u w:val="single"/>
        </w:rPr>
        <w:t xml:space="preserve"> de </w:t>
      </w:r>
      <w:r w:rsidR="00397E34" w:rsidRPr="00CE57E6">
        <w:rPr>
          <w:rFonts w:ascii="Times New Roman" w:hAnsi="Times New Roman"/>
          <w:b/>
          <w:bCs/>
          <w:color w:val="FF0000"/>
          <w:u w:val="single"/>
        </w:rPr>
        <w:t>2025</w:t>
      </w:r>
      <w:r w:rsidR="00FF07CC" w:rsidRPr="00CE57E6">
        <w:rPr>
          <w:rFonts w:ascii="Times New Roman" w:hAnsi="Times New Roman"/>
          <w:b/>
          <w:bCs/>
          <w:color w:val="FF0000"/>
          <w:u w:val="single"/>
        </w:rPr>
        <w:t xml:space="preserve">, findando em 31 de dezembro de </w:t>
      </w:r>
      <w:r w:rsidR="00397E34" w:rsidRPr="00CE57E6">
        <w:rPr>
          <w:rFonts w:ascii="Times New Roman" w:hAnsi="Times New Roman"/>
          <w:b/>
          <w:bCs/>
          <w:color w:val="FF0000"/>
          <w:u w:val="single"/>
        </w:rPr>
        <w:t>2025</w:t>
      </w:r>
      <w:r w:rsidR="00FF07CC" w:rsidRPr="00CE57E6">
        <w:rPr>
          <w:rFonts w:ascii="Times New Roman" w:hAnsi="Times New Roman"/>
          <w:b/>
          <w:bCs/>
          <w:color w:val="FF0000"/>
          <w:u w:val="single"/>
        </w:rPr>
        <w:t>,</w:t>
      </w:r>
      <w:r w:rsidR="00397E34" w:rsidRPr="00CE57E6">
        <w:rPr>
          <w:rFonts w:ascii="Times New Roman" w:hAnsi="Times New Roman"/>
          <w:b/>
          <w:bCs/>
          <w:u w:val="single"/>
        </w:rPr>
        <w:t xml:space="preserve"> </w:t>
      </w:r>
      <w:r w:rsidR="003655E5" w:rsidRPr="00CE57E6">
        <w:rPr>
          <w:rFonts w:ascii="Times New Roman" w:hAnsi="Times New Roman"/>
        </w:rPr>
        <w:t xml:space="preserve">e poderá ser prorrogado caso haja interesse entre as partes desde que em </w:t>
      </w:r>
      <w:r w:rsidR="00126675" w:rsidRPr="00CE57E6">
        <w:rPr>
          <w:rFonts w:ascii="Times New Roman" w:hAnsi="Times New Roman"/>
        </w:rPr>
        <w:t>conformidade com o art.</w:t>
      </w:r>
      <w:r w:rsidR="00646F39" w:rsidRPr="00CE57E6">
        <w:rPr>
          <w:rFonts w:ascii="Times New Roman" w:hAnsi="Times New Roman"/>
        </w:rPr>
        <w:t xml:space="preserve"> </w:t>
      </w:r>
      <w:r w:rsidR="00585E6C">
        <w:rPr>
          <w:rFonts w:ascii="Times New Roman" w:hAnsi="Times New Roman"/>
        </w:rPr>
        <w:t>105</w:t>
      </w:r>
      <w:r w:rsidR="004D15A1" w:rsidRPr="00CE57E6">
        <w:rPr>
          <w:rFonts w:ascii="Times New Roman" w:hAnsi="Times New Roman"/>
        </w:rPr>
        <w:t xml:space="preserve"> </w:t>
      </w:r>
      <w:r w:rsidR="00126675" w:rsidRPr="00CE57E6">
        <w:rPr>
          <w:rFonts w:ascii="Times New Roman" w:hAnsi="Times New Roman"/>
        </w:rPr>
        <w:t>da Lei nº 14.133/2021.</w:t>
      </w:r>
      <w:r w:rsidR="00871F1F" w:rsidRPr="00CE57E6">
        <w:rPr>
          <w:rFonts w:ascii="Times New Roman" w:hAnsi="Times New Roman"/>
        </w:rPr>
        <w:t xml:space="preserve"> </w:t>
      </w:r>
    </w:p>
    <w:p w14:paraId="7C8718A1" w14:textId="4921777B" w:rsidR="00E86C51" w:rsidRPr="00CE57E6" w:rsidRDefault="00E86C51" w:rsidP="00F7701A">
      <w:pPr>
        <w:spacing w:after="0" w:line="240" w:lineRule="auto"/>
        <w:ind w:left="1134"/>
        <w:jc w:val="both"/>
        <w:rPr>
          <w:rFonts w:ascii="Times New Roman" w:hAnsi="Times New Roman"/>
        </w:rPr>
      </w:pPr>
      <w:r w:rsidRPr="00CE57E6">
        <w:rPr>
          <w:rFonts w:ascii="Times New Roman" w:hAnsi="Times New Roman"/>
          <w:b/>
          <w:bCs/>
        </w:rPr>
        <w:t>4.1.1.</w:t>
      </w:r>
      <w:r w:rsidR="00961DC5" w:rsidRPr="00CE57E6">
        <w:rPr>
          <w:rFonts w:ascii="Times New Roman" w:hAnsi="Times New Roman"/>
        </w:rPr>
        <w:t xml:space="preserve"> A </w:t>
      </w:r>
      <w:r w:rsidR="00DC11FC" w:rsidRPr="00CE57E6">
        <w:rPr>
          <w:rFonts w:ascii="Times New Roman" w:hAnsi="Times New Roman"/>
        </w:rPr>
        <w:t>p</w:t>
      </w:r>
      <w:r w:rsidR="00961DC5" w:rsidRPr="00CE57E6">
        <w:rPr>
          <w:rFonts w:ascii="Times New Roman" w:hAnsi="Times New Roman"/>
        </w:rPr>
        <w:t>rorrogação de que trata este item é condicionada ao ateste, pela autoridade competente, de que as condições e os preços permanecem vantajosos para a Administração, permitida a negociação com o contratado.</w:t>
      </w:r>
    </w:p>
    <w:p w14:paraId="62E63C01" w14:textId="77777777" w:rsidR="003655E5" w:rsidRPr="00CE57E6" w:rsidRDefault="003655E5" w:rsidP="00126675">
      <w:pPr>
        <w:spacing w:after="0" w:line="240" w:lineRule="auto"/>
        <w:jc w:val="both"/>
        <w:rPr>
          <w:rFonts w:ascii="Times New Roman" w:hAnsi="Times New Roman"/>
          <w:highlight w:val="yellow"/>
        </w:rPr>
      </w:pPr>
    </w:p>
    <w:p w14:paraId="3204E7EB" w14:textId="3AFE9ED0" w:rsidR="00525419" w:rsidRPr="00CE57E6" w:rsidRDefault="004866BB" w:rsidP="00525419">
      <w:pPr>
        <w:pBdr>
          <w:top w:val="double" w:sz="6" w:space="0" w:color="auto"/>
          <w:bottom w:val="double" w:sz="6" w:space="0" w:color="auto"/>
        </w:pBdr>
        <w:shd w:val="clear" w:color="auto" w:fill="E8E8E8"/>
        <w:spacing w:after="0" w:line="240" w:lineRule="auto"/>
        <w:rPr>
          <w:rFonts w:ascii="Times New Roman" w:eastAsia="Times New Roman" w:hAnsi="Times New Roman"/>
          <w:b/>
          <w:lang w:eastAsia="pt-BR"/>
        </w:rPr>
      </w:pPr>
      <w:r w:rsidRPr="00CE57E6">
        <w:rPr>
          <w:rFonts w:ascii="Times New Roman" w:eastAsia="Times New Roman" w:hAnsi="Times New Roman"/>
          <w:b/>
          <w:lang w:eastAsia="pt-BR"/>
        </w:rPr>
        <w:t xml:space="preserve">5. CLÁUSULA QUINTA </w:t>
      </w:r>
      <w:r w:rsidR="00525419" w:rsidRPr="00CE57E6">
        <w:rPr>
          <w:rFonts w:ascii="Times New Roman" w:eastAsia="Times New Roman" w:hAnsi="Times New Roman"/>
          <w:b/>
          <w:lang w:eastAsia="pt-BR"/>
        </w:rPr>
        <w:t>– DOS MODELOS DE EXECUÇÃO E GESTÃO CONTRATUAL</w:t>
      </w:r>
    </w:p>
    <w:p w14:paraId="52BBEFEA" w14:textId="33AEDD8F" w:rsidR="007E3A5D" w:rsidRPr="00CE57E6" w:rsidRDefault="007E3A5D" w:rsidP="00806C3D">
      <w:pPr>
        <w:spacing w:after="0"/>
        <w:jc w:val="both"/>
        <w:rPr>
          <w:rFonts w:ascii="Times New Roman" w:hAnsi="Times New Roman"/>
        </w:rPr>
      </w:pPr>
      <w:r w:rsidRPr="00CE57E6">
        <w:rPr>
          <w:rFonts w:ascii="Times New Roman" w:hAnsi="Times New Roman"/>
          <w:b/>
          <w:bCs/>
        </w:rPr>
        <w:t>5.1.</w:t>
      </w:r>
      <w:r w:rsidRPr="00CE57E6">
        <w:rPr>
          <w:rFonts w:ascii="Times New Roman" w:hAnsi="Times New Roman"/>
        </w:rPr>
        <w:t xml:space="preserve">  As atividades de gestão e fiscalização da execução </w:t>
      </w:r>
      <w:r w:rsidR="00B0044C" w:rsidRPr="00CE57E6">
        <w:rPr>
          <w:rFonts w:ascii="Times New Roman" w:hAnsi="Times New Roman"/>
        </w:rPr>
        <w:t>do</w:t>
      </w:r>
      <w:r w:rsidRPr="00CE57E6">
        <w:rPr>
          <w:rFonts w:ascii="Times New Roman" w:hAnsi="Times New Roman"/>
        </w:rPr>
        <w:t xml:space="preserve"> contrato devem ser realizadas de forma preventiva, rotineira e sistemática, podendo ser exercidas por servidores, equipe de fiscalização ou único servidor, desde que, no exercício dessas atribuições, fique assegurada a distinção dessas atividades e, em razão do volume de trabalho, não comprometa o desempenho de todas as ações relacionadas à Gestão </w:t>
      </w:r>
      <w:r w:rsidR="00CE72F1" w:rsidRPr="00CE57E6">
        <w:rPr>
          <w:rFonts w:ascii="Times New Roman" w:hAnsi="Times New Roman"/>
        </w:rPr>
        <w:t>do</w:t>
      </w:r>
      <w:r w:rsidR="00B0044C" w:rsidRPr="00CE57E6">
        <w:rPr>
          <w:rFonts w:ascii="Times New Roman" w:hAnsi="Times New Roman"/>
        </w:rPr>
        <w:t xml:space="preserve"> </w:t>
      </w:r>
      <w:r w:rsidRPr="00CE57E6">
        <w:rPr>
          <w:rFonts w:ascii="Times New Roman" w:hAnsi="Times New Roman"/>
        </w:rPr>
        <w:t>Contrato</w:t>
      </w:r>
      <w:r w:rsidR="008B0A1B" w:rsidRPr="00CE57E6">
        <w:rPr>
          <w:rFonts w:ascii="Times New Roman" w:hAnsi="Times New Roman"/>
        </w:rPr>
        <w:t>.</w:t>
      </w:r>
    </w:p>
    <w:p w14:paraId="4837543F" w14:textId="45EF1E79" w:rsidR="00525419" w:rsidRPr="00CE57E6" w:rsidRDefault="00525419" w:rsidP="00B01D38">
      <w:pPr>
        <w:spacing w:after="0" w:line="240" w:lineRule="auto"/>
        <w:ind w:right="-1"/>
        <w:jc w:val="both"/>
        <w:rPr>
          <w:rFonts w:ascii="Times New Roman" w:hAnsi="Times New Roman"/>
          <w:highlight w:val="yellow"/>
        </w:rPr>
      </w:pPr>
    </w:p>
    <w:p w14:paraId="682BCFBD" w14:textId="0BBFE692" w:rsidR="009722EE" w:rsidRPr="00CE57E6" w:rsidRDefault="004866BB" w:rsidP="009722EE">
      <w:pPr>
        <w:pBdr>
          <w:top w:val="double" w:sz="6" w:space="0" w:color="auto"/>
          <w:bottom w:val="double" w:sz="6" w:space="0" w:color="auto"/>
        </w:pBdr>
        <w:shd w:val="clear" w:color="auto" w:fill="E8E8E8"/>
        <w:spacing w:after="0" w:line="240" w:lineRule="auto"/>
        <w:rPr>
          <w:rFonts w:ascii="Times New Roman" w:eastAsia="Times New Roman" w:hAnsi="Times New Roman"/>
          <w:b/>
          <w:lang w:eastAsia="pt-BR"/>
        </w:rPr>
      </w:pPr>
      <w:r w:rsidRPr="00CE57E6">
        <w:rPr>
          <w:rFonts w:ascii="Times New Roman" w:eastAsia="Times New Roman" w:hAnsi="Times New Roman"/>
          <w:b/>
          <w:lang w:eastAsia="pt-BR"/>
        </w:rPr>
        <w:lastRenderedPageBreak/>
        <w:t xml:space="preserve">6. CLÁUSULA SEXTA </w:t>
      </w:r>
      <w:r w:rsidR="009722EE" w:rsidRPr="00CE57E6">
        <w:rPr>
          <w:rFonts w:ascii="Times New Roman" w:eastAsia="Times New Roman" w:hAnsi="Times New Roman"/>
          <w:b/>
          <w:lang w:eastAsia="pt-BR"/>
        </w:rPr>
        <w:t>– DA SUBCONTRATAÇÃO</w:t>
      </w:r>
    </w:p>
    <w:p w14:paraId="5481D4DE" w14:textId="122F8FB6" w:rsidR="000F71FB" w:rsidRPr="00CE57E6" w:rsidRDefault="005049E1" w:rsidP="000F71FB">
      <w:pPr>
        <w:spacing w:after="0" w:line="240" w:lineRule="auto"/>
        <w:jc w:val="both"/>
        <w:rPr>
          <w:rFonts w:ascii="Times New Roman" w:hAnsi="Times New Roman"/>
        </w:rPr>
      </w:pPr>
      <w:r w:rsidRPr="00CE57E6">
        <w:rPr>
          <w:rFonts w:ascii="Times New Roman" w:hAnsi="Times New Roman"/>
          <w:b/>
          <w:bCs/>
        </w:rPr>
        <w:t>6.1.</w:t>
      </w:r>
      <w:r w:rsidRPr="00CE57E6">
        <w:rPr>
          <w:rFonts w:ascii="Times New Roman" w:hAnsi="Times New Roman"/>
        </w:rPr>
        <w:t xml:space="preserve"> </w:t>
      </w:r>
      <w:r w:rsidR="003C0B03">
        <w:rPr>
          <w:rFonts w:ascii="Times New Roman" w:hAnsi="Times New Roman"/>
        </w:rPr>
        <w:t xml:space="preserve">Não será admitida a subcontratação. </w:t>
      </w:r>
    </w:p>
    <w:p w14:paraId="1A91F3D2" w14:textId="77777777" w:rsidR="000F71FB" w:rsidRPr="00CE57E6" w:rsidRDefault="000F71FB" w:rsidP="000F71FB">
      <w:pPr>
        <w:spacing w:after="0" w:line="240" w:lineRule="auto"/>
        <w:jc w:val="both"/>
        <w:rPr>
          <w:rFonts w:ascii="Times New Roman" w:hAnsi="Times New Roman"/>
          <w:highlight w:val="yellow"/>
        </w:rPr>
      </w:pPr>
    </w:p>
    <w:p w14:paraId="7652D4EF" w14:textId="1A1EE18E" w:rsidR="008A47F0" w:rsidRPr="00CE57E6" w:rsidRDefault="004866BB" w:rsidP="008A47F0">
      <w:pPr>
        <w:pBdr>
          <w:top w:val="double" w:sz="6" w:space="0" w:color="auto"/>
          <w:bottom w:val="double" w:sz="6" w:space="0" w:color="auto"/>
        </w:pBdr>
        <w:shd w:val="clear" w:color="auto" w:fill="E8E8E8"/>
        <w:spacing w:after="0" w:line="240" w:lineRule="auto"/>
        <w:rPr>
          <w:rFonts w:ascii="Times New Roman" w:eastAsia="Times New Roman" w:hAnsi="Times New Roman"/>
          <w:b/>
          <w:lang w:eastAsia="pt-BR"/>
        </w:rPr>
      </w:pPr>
      <w:r w:rsidRPr="00CE57E6">
        <w:rPr>
          <w:rFonts w:ascii="Times New Roman" w:eastAsia="Times New Roman" w:hAnsi="Times New Roman"/>
          <w:b/>
          <w:lang w:eastAsia="pt-BR"/>
        </w:rPr>
        <w:t>7</w:t>
      </w:r>
      <w:r w:rsidR="008A47F0" w:rsidRPr="00CE57E6">
        <w:rPr>
          <w:rFonts w:ascii="Times New Roman" w:eastAsia="Times New Roman" w:hAnsi="Times New Roman"/>
          <w:b/>
          <w:lang w:eastAsia="pt-BR"/>
        </w:rPr>
        <w:t>. CLÁUSULA S</w:t>
      </w:r>
      <w:r w:rsidRPr="00CE57E6">
        <w:rPr>
          <w:rFonts w:ascii="Times New Roman" w:eastAsia="Times New Roman" w:hAnsi="Times New Roman"/>
          <w:b/>
          <w:lang w:eastAsia="pt-BR"/>
        </w:rPr>
        <w:t>ÉTIMA</w:t>
      </w:r>
      <w:r w:rsidR="008A47F0" w:rsidRPr="00CE57E6">
        <w:rPr>
          <w:rFonts w:ascii="Times New Roman" w:eastAsia="Times New Roman" w:hAnsi="Times New Roman"/>
          <w:b/>
          <w:lang w:eastAsia="pt-BR"/>
        </w:rPr>
        <w:t xml:space="preserve"> – DO PREÇO E DAS CONDIÇÕES DE PAGAMENTO</w:t>
      </w:r>
    </w:p>
    <w:p w14:paraId="4A608AAE" w14:textId="3FDC5911" w:rsidR="00B549B1" w:rsidRDefault="003C0B03" w:rsidP="00B01D38">
      <w:pPr>
        <w:spacing w:after="0" w:line="240" w:lineRule="auto"/>
        <w:ind w:right="-1"/>
        <w:jc w:val="both"/>
        <w:rPr>
          <w:rFonts w:ascii="Times New Roman" w:hAnsi="Times New Roman"/>
        </w:rPr>
      </w:pPr>
      <w:r w:rsidRPr="003C0B03">
        <w:rPr>
          <w:rFonts w:ascii="Times New Roman" w:hAnsi="Times New Roman"/>
          <w:b/>
          <w:bCs/>
        </w:rPr>
        <w:t>7.1.</w:t>
      </w:r>
      <w:r>
        <w:rPr>
          <w:rFonts w:ascii="Times New Roman" w:hAnsi="Times New Roman"/>
        </w:rPr>
        <w:t xml:space="preserve"> Conforme Termo de Referência. </w:t>
      </w:r>
    </w:p>
    <w:p w14:paraId="0351AD88" w14:textId="77777777" w:rsidR="003C0B03" w:rsidRPr="00CE57E6" w:rsidRDefault="003C0B03" w:rsidP="00B01D38">
      <w:pPr>
        <w:spacing w:after="0" w:line="240" w:lineRule="auto"/>
        <w:ind w:right="-1"/>
        <w:jc w:val="both"/>
        <w:rPr>
          <w:rFonts w:ascii="Times New Roman" w:hAnsi="Times New Roman"/>
        </w:rPr>
      </w:pPr>
    </w:p>
    <w:p w14:paraId="07DB634A" w14:textId="6A6BFA64" w:rsidR="00004010" w:rsidRPr="00CE57E6" w:rsidRDefault="00004010" w:rsidP="00004010">
      <w:pPr>
        <w:pBdr>
          <w:top w:val="double" w:sz="6" w:space="0" w:color="auto"/>
          <w:bottom w:val="double" w:sz="6" w:space="0" w:color="auto"/>
        </w:pBdr>
        <w:shd w:val="clear" w:color="auto" w:fill="E8E8E8"/>
        <w:spacing w:after="0" w:line="240" w:lineRule="auto"/>
        <w:rPr>
          <w:rFonts w:ascii="Times New Roman" w:eastAsia="Times New Roman" w:hAnsi="Times New Roman"/>
          <w:b/>
          <w:lang w:eastAsia="pt-BR"/>
        </w:rPr>
      </w:pPr>
      <w:r w:rsidRPr="00CE57E6">
        <w:rPr>
          <w:rFonts w:ascii="Times New Roman" w:eastAsia="Times New Roman" w:hAnsi="Times New Roman"/>
          <w:b/>
          <w:lang w:eastAsia="pt-BR"/>
        </w:rPr>
        <w:t>8. CLÁUSULA OITAVA – DO REAJUSTE E DO REEQUILÍBRIO</w:t>
      </w:r>
    </w:p>
    <w:p w14:paraId="45402C9A" w14:textId="39072657" w:rsidR="008F42D6" w:rsidRPr="00CE57E6" w:rsidRDefault="008F42D6" w:rsidP="0032147F">
      <w:pPr>
        <w:tabs>
          <w:tab w:val="left" w:pos="284"/>
        </w:tabs>
        <w:spacing w:line="240" w:lineRule="auto"/>
        <w:ind w:right="-1"/>
        <w:contextualSpacing/>
        <w:jc w:val="both"/>
        <w:rPr>
          <w:rFonts w:ascii="Times New Roman" w:hAnsi="Times New Roman"/>
          <w:b/>
        </w:rPr>
      </w:pPr>
      <w:r w:rsidRPr="00CE57E6">
        <w:rPr>
          <w:rFonts w:ascii="Times New Roman" w:hAnsi="Times New Roman"/>
          <w:b/>
        </w:rPr>
        <w:t>8.1. Do reajuste:</w:t>
      </w:r>
    </w:p>
    <w:p w14:paraId="132C734E" w14:textId="2B090C18" w:rsidR="0032147F" w:rsidRPr="00CE57E6" w:rsidRDefault="008F42D6" w:rsidP="002A4889">
      <w:pPr>
        <w:tabs>
          <w:tab w:val="left" w:pos="284"/>
        </w:tabs>
        <w:spacing w:line="240" w:lineRule="auto"/>
        <w:ind w:left="1134" w:right="-1"/>
        <w:contextualSpacing/>
        <w:jc w:val="both"/>
        <w:rPr>
          <w:rFonts w:ascii="Times New Roman" w:eastAsiaTheme="minorHAnsi" w:hAnsi="Times New Roman"/>
        </w:rPr>
      </w:pPr>
      <w:r w:rsidRPr="00CE57E6">
        <w:rPr>
          <w:rFonts w:ascii="Times New Roman" w:hAnsi="Times New Roman"/>
          <w:b/>
        </w:rPr>
        <w:t>8</w:t>
      </w:r>
      <w:r w:rsidR="0032147F" w:rsidRPr="00CE57E6">
        <w:rPr>
          <w:rFonts w:ascii="Times New Roman" w:hAnsi="Times New Roman"/>
          <w:b/>
        </w:rPr>
        <w:t>.1.</w:t>
      </w:r>
      <w:r w:rsidRPr="00CE57E6">
        <w:rPr>
          <w:rFonts w:ascii="Times New Roman" w:hAnsi="Times New Roman"/>
          <w:b/>
        </w:rPr>
        <w:t>1.</w:t>
      </w:r>
      <w:r w:rsidR="0032147F" w:rsidRPr="00CE57E6">
        <w:rPr>
          <w:rFonts w:ascii="Times New Roman" w:hAnsi="Times New Roman"/>
        </w:rPr>
        <w:t xml:space="preserve"> Os preços inicialmente contratados são fixos e irreajustáveis no prazo de um ano contado da data do orçamento estimado, no limite de apresentação da proposta.</w:t>
      </w:r>
    </w:p>
    <w:p w14:paraId="2B5020D9" w14:textId="35F34D38" w:rsidR="0032147F" w:rsidRPr="00CE57E6" w:rsidRDefault="008F42D6" w:rsidP="002A4889">
      <w:pPr>
        <w:tabs>
          <w:tab w:val="left" w:pos="284"/>
        </w:tabs>
        <w:spacing w:line="240" w:lineRule="auto"/>
        <w:ind w:left="1134" w:right="-1"/>
        <w:contextualSpacing/>
        <w:jc w:val="both"/>
        <w:rPr>
          <w:rFonts w:ascii="Times New Roman" w:hAnsi="Times New Roman"/>
        </w:rPr>
      </w:pPr>
      <w:r w:rsidRPr="00CE57E6">
        <w:rPr>
          <w:rFonts w:ascii="Times New Roman" w:hAnsi="Times New Roman"/>
          <w:b/>
        </w:rPr>
        <w:t>8</w:t>
      </w:r>
      <w:r w:rsidR="0032147F" w:rsidRPr="00CE57E6">
        <w:rPr>
          <w:rFonts w:ascii="Times New Roman" w:hAnsi="Times New Roman"/>
          <w:b/>
        </w:rPr>
        <w:t>.</w:t>
      </w:r>
      <w:r w:rsidRPr="00CE57E6">
        <w:rPr>
          <w:rFonts w:ascii="Times New Roman" w:hAnsi="Times New Roman"/>
          <w:b/>
        </w:rPr>
        <w:t>1</w:t>
      </w:r>
      <w:r w:rsidR="0032147F" w:rsidRPr="00CE57E6">
        <w:rPr>
          <w:rFonts w:ascii="Times New Roman" w:hAnsi="Times New Roman"/>
          <w:b/>
        </w:rPr>
        <w:t>.</w:t>
      </w:r>
      <w:r w:rsidR="009C7AB2" w:rsidRPr="00CE57E6">
        <w:rPr>
          <w:rFonts w:ascii="Times New Roman" w:hAnsi="Times New Roman"/>
          <w:b/>
        </w:rPr>
        <w:t>2.</w:t>
      </w:r>
      <w:r w:rsidR="0032147F" w:rsidRPr="00CE57E6">
        <w:rPr>
          <w:rFonts w:ascii="Times New Roman" w:hAnsi="Times New Roman"/>
        </w:rPr>
        <w:t xml:space="preserve"> Após o interregno de um ano, os preços iniciais poderão ser reajustados, mediante a aplicação, pelo contratante, do </w:t>
      </w:r>
      <w:r w:rsidR="0032147F" w:rsidRPr="00CE57E6">
        <w:rPr>
          <w:rFonts w:ascii="Times New Roman" w:hAnsi="Times New Roman"/>
          <w:b/>
          <w:bCs/>
        </w:rPr>
        <w:t>índice</w:t>
      </w:r>
      <w:r w:rsidR="009E2B38" w:rsidRPr="00CE57E6">
        <w:rPr>
          <w:rFonts w:ascii="Times New Roman" w:hAnsi="Times New Roman"/>
          <w:b/>
        </w:rPr>
        <w:t xml:space="preserve"> INPC</w:t>
      </w:r>
      <w:r w:rsidR="0032147F" w:rsidRPr="00CE57E6">
        <w:rPr>
          <w:rFonts w:ascii="Times New Roman" w:hAnsi="Times New Roman"/>
        </w:rPr>
        <w:t>, exclusivamente para as obrigações iniciadas e concluídas após a ocorrência da anualidade.</w:t>
      </w:r>
    </w:p>
    <w:p w14:paraId="3C08F06F" w14:textId="34BFA3D8" w:rsidR="0032147F" w:rsidRPr="00CE57E6" w:rsidRDefault="00EB582D" w:rsidP="002A4889">
      <w:pPr>
        <w:tabs>
          <w:tab w:val="left" w:pos="284"/>
        </w:tabs>
        <w:spacing w:line="240" w:lineRule="auto"/>
        <w:ind w:left="1134" w:right="-1"/>
        <w:contextualSpacing/>
        <w:jc w:val="both"/>
        <w:rPr>
          <w:rFonts w:ascii="Times New Roman" w:hAnsi="Times New Roman"/>
        </w:rPr>
      </w:pPr>
      <w:r w:rsidRPr="00CE57E6">
        <w:rPr>
          <w:rFonts w:ascii="Times New Roman" w:hAnsi="Times New Roman"/>
          <w:b/>
        </w:rPr>
        <w:t>8.1.3.</w:t>
      </w:r>
      <w:r w:rsidR="0032147F" w:rsidRPr="00CE57E6">
        <w:rPr>
          <w:rFonts w:ascii="Times New Roman" w:hAnsi="Times New Roman"/>
        </w:rPr>
        <w:t xml:space="preserve"> Nos reajustes subsequentes ao primeiro, o interregno mínimo de um ano será contado a partir   dos efeitos financeiros do último reajuste.</w:t>
      </w:r>
    </w:p>
    <w:p w14:paraId="3DFCB6BB" w14:textId="0D84C5D1" w:rsidR="0032147F" w:rsidRPr="00CE57E6" w:rsidRDefault="00EB582D" w:rsidP="002A4889">
      <w:pPr>
        <w:tabs>
          <w:tab w:val="left" w:pos="284"/>
        </w:tabs>
        <w:spacing w:line="240" w:lineRule="auto"/>
        <w:ind w:left="1134" w:right="-1"/>
        <w:contextualSpacing/>
        <w:jc w:val="both"/>
        <w:rPr>
          <w:rFonts w:ascii="Times New Roman" w:hAnsi="Times New Roman"/>
        </w:rPr>
      </w:pPr>
      <w:r w:rsidRPr="00CE57E6">
        <w:rPr>
          <w:rFonts w:ascii="Times New Roman" w:hAnsi="Times New Roman"/>
          <w:b/>
        </w:rPr>
        <w:t>8.1.4.</w:t>
      </w:r>
      <w:r w:rsidR="0032147F" w:rsidRPr="00CE57E6">
        <w:rPr>
          <w:rFonts w:ascii="Times New Roman" w:hAnsi="Times New Roman"/>
        </w:rPr>
        <w:t xml:space="preserve"> No caso de atraso ou não divulgação do índice de reajustamento, o contratante pagará ao contratado a importância calculada pela última variação conhecida, liquidando a diferença correspondente tão logo seja divulgado o índic</w:t>
      </w:r>
      <w:r w:rsidR="00EC0726" w:rsidRPr="00CE57E6">
        <w:rPr>
          <w:rFonts w:ascii="Times New Roman" w:hAnsi="Times New Roman"/>
        </w:rPr>
        <w:t>e</w:t>
      </w:r>
      <w:r w:rsidR="0032147F" w:rsidRPr="00CE57E6">
        <w:rPr>
          <w:rFonts w:ascii="Times New Roman" w:hAnsi="Times New Roman"/>
        </w:rPr>
        <w:t xml:space="preserve"> definitivo.</w:t>
      </w:r>
    </w:p>
    <w:p w14:paraId="22FAE6B2" w14:textId="4BD3D3F8" w:rsidR="0032147F" w:rsidRPr="00CE57E6" w:rsidRDefault="00EB582D" w:rsidP="002A4889">
      <w:pPr>
        <w:tabs>
          <w:tab w:val="left" w:pos="284"/>
        </w:tabs>
        <w:spacing w:line="240" w:lineRule="auto"/>
        <w:ind w:left="1134" w:right="-1"/>
        <w:contextualSpacing/>
        <w:jc w:val="both"/>
        <w:rPr>
          <w:rFonts w:ascii="Times New Roman" w:hAnsi="Times New Roman"/>
        </w:rPr>
      </w:pPr>
      <w:r w:rsidRPr="00CE57E6">
        <w:rPr>
          <w:rFonts w:ascii="Times New Roman" w:hAnsi="Times New Roman"/>
          <w:b/>
        </w:rPr>
        <w:t>8.1.5.</w:t>
      </w:r>
      <w:r w:rsidR="0032147F" w:rsidRPr="00CE57E6">
        <w:rPr>
          <w:rFonts w:ascii="Times New Roman" w:hAnsi="Times New Roman"/>
        </w:rPr>
        <w:t xml:space="preserve"> Nas aferições finais, o índice utilizado</w:t>
      </w:r>
      <w:r w:rsidR="00EC0726" w:rsidRPr="00CE57E6">
        <w:rPr>
          <w:rFonts w:ascii="Times New Roman" w:hAnsi="Times New Roman"/>
        </w:rPr>
        <w:t xml:space="preserve"> </w:t>
      </w:r>
      <w:r w:rsidR="0032147F" w:rsidRPr="00CE57E6">
        <w:rPr>
          <w:rFonts w:ascii="Times New Roman" w:hAnsi="Times New Roman"/>
        </w:rPr>
        <w:t>para reajuste será, obrigatoriamente, o</w:t>
      </w:r>
      <w:r w:rsidR="00EC0726" w:rsidRPr="00CE57E6">
        <w:rPr>
          <w:rFonts w:ascii="Times New Roman" w:hAnsi="Times New Roman"/>
        </w:rPr>
        <w:t xml:space="preserve"> </w:t>
      </w:r>
      <w:r w:rsidR="0032147F" w:rsidRPr="00CE57E6">
        <w:rPr>
          <w:rFonts w:ascii="Times New Roman" w:hAnsi="Times New Roman"/>
        </w:rPr>
        <w:t>definitivo.</w:t>
      </w:r>
    </w:p>
    <w:p w14:paraId="0E710E70" w14:textId="1EB85A31" w:rsidR="0032147F" w:rsidRPr="00CE57E6" w:rsidRDefault="00EB582D" w:rsidP="002A4889">
      <w:pPr>
        <w:tabs>
          <w:tab w:val="left" w:pos="284"/>
        </w:tabs>
        <w:spacing w:line="240" w:lineRule="auto"/>
        <w:ind w:left="1134" w:right="-1"/>
        <w:contextualSpacing/>
        <w:jc w:val="both"/>
        <w:rPr>
          <w:rFonts w:ascii="Times New Roman" w:hAnsi="Times New Roman"/>
        </w:rPr>
      </w:pPr>
      <w:r w:rsidRPr="00CE57E6">
        <w:rPr>
          <w:rFonts w:ascii="Times New Roman" w:hAnsi="Times New Roman"/>
          <w:b/>
        </w:rPr>
        <w:t>8.1.6.</w:t>
      </w:r>
      <w:r w:rsidR="0032147F" w:rsidRPr="00CE57E6">
        <w:rPr>
          <w:rFonts w:ascii="Times New Roman" w:hAnsi="Times New Roman"/>
        </w:rPr>
        <w:t xml:space="preserve"> Caso o índice</w:t>
      </w:r>
      <w:r w:rsidR="00EC0726" w:rsidRPr="00CE57E6">
        <w:rPr>
          <w:rFonts w:ascii="Times New Roman" w:hAnsi="Times New Roman"/>
        </w:rPr>
        <w:t xml:space="preserve"> </w:t>
      </w:r>
      <w:r w:rsidR="0032147F" w:rsidRPr="00CE57E6">
        <w:rPr>
          <w:rFonts w:ascii="Times New Roman" w:hAnsi="Times New Roman"/>
        </w:rPr>
        <w:t>estabelecido</w:t>
      </w:r>
      <w:r w:rsidR="00EC0726" w:rsidRPr="00CE57E6">
        <w:rPr>
          <w:rFonts w:ascii="Times New Roman" w:hAnsi="Times New Roman"/>
        </w:rPr>
        <w:t xml:space="preserve"> </w:t>
      </w:r>
      <w:r w:rsidR="0032147F" w:rsidRPr="00CE57E6">
        <w:rPr>
          <w:rFonts w:ascii="Times New Roman" w:hAnsi="Times New Roman"/>
        </w:rPr>
        <w:t>para reajustamento venha a ser extinto</w:t>
      </w:r>
      <w:r w:rsidR="00EC0726" w:rsidRPr="00CE57E6">
        <w:rPr>
          <w:rFonts w:ascii="Times New Roman" w:hAnsi="Times New Roman"/>
        </w:rPr>
        <w:t xml:space="preserve"> </w:t>
      </w:r>
      <w:r w:rsidR="0032147F" w:rsidRPr="00CE57E6">
        <w:rPr>
          <w:rFonts w:ascii="Times New Roman" w:hAnsi="Times New Roman"/>
        </w:rPr>
        <w:t>ou de qualquer forma não possa mais ser utilizado, será adotado, em substituição, o</w:t>
      </w:r>
      <w:r w:rsidR="00EC0726" w:rsidRPr="00CE57E6">
        <w:rPr>
          <w:rFonts w:ascii="Times New Roman" w:hAnsi="Times New Roman"/>
        </w:rPr>
        <w:t xml:space="preserve"> </w:t>
      </w:r>
      <w:r w:rsidR="0032147F" w:rsidRPr="00CE57E6">
        <w:rPr>
          <w:rFonts w:ascii="Times New Roman" w:hAnsi="Times New Roman"/>
        </w:rPr>
        <w:t>que vier</w:t>
      </w:r>
      <w:r w:rsidR="00EC0726" w:rsidRPr="00CE57E6">
        <w:rPr>
          <w:rFonts w:ascii="Times New Roman" w:hAnsi="Times New Roman"/>
        </w:rPr>
        <w:t xml:space="preserve"> </w:t>
      </w:r>
      <w:r w:rsidR="0032147F" w:rsidRPr="00CE57E6">
        <w:rPr>
          <w:rFonts w:ascii="Times New Roman" w:hAnsi="Times New Roman"/>
        </w:rPr>
        <w:t>a ser determinado</w:t>
      </w:r>
      <w:r w:rsidR="00EC0726" w:rsidRPr="00CE57E6">
        <w:rPr>
          <w:rFonts w:ascii="Times New Roman" w:hAnsi="Times New Roman"/>
        </w:rPr>
        <w:t xml:space="preserve"> </w:t>
      </w:r>
      <w:r w:rsidR="0032147F" w:rsidRPr="00CE57E6">
        <w:rPr>
          <w:rFonts w:ascii="Times New Roman" w:hAnsi="Times New Roman"/>
        </w:rPr>
        <w:t>pela legislação então em vigor.</w:t>
      </w:r>
    </w:p>
    <w:p w14:paraId="22439503" w14:textId="3869F4CC" w:rsidR="0032147F" w:rsidRPr="00CE57E6" w:rsidRDefault="00EB582D" w:rsidP="002A4889">
      <w:pPr>
        <w:tabs>
          <w:tab w:val="left" w:pos="284"/>
        </w:tabs>
        <w:spacing w:line="240" w:lineRule="auto"/>
        <w:ind w:left="1134" w:right="-1"/>
        <w:contextualSpacing/>
        <w:jc w:val="both"/>
        <w:rPr>
          <w:rFonts w:ascii="Times New Roman" w:hAnsi="Times New Roman"/>
        </w:rPr>
      </w:pPr>
      <w:r w:rsidRPr="00CE57E6">
        <w:rPr>
          <w:rFonts w:ascii="Times New Roman" w:hAnsi="Times New Roman"/>
          <w:b/>
        </w:rPr>
        <w:t>8.1.7.</w:t>
      </w:r>
      <w:r w:rsidR="0032147F" w:rsidRPr="00CE57E6">
        <w:rPr>
          <w:rFonts w:ascii="Times New Roman" w:hAnsi="Times New Roman"/>
        </w:rPr>
        <w:t xml:space="preserve"> Na ausência de previsão legal quanto ao índice substituto, as partes elegerão novo índice oficial, para reajustamento do preço do valor remanescente, por meio de termo aditivo.</w:t>
      </w:r>
    </w:p>
    <w:p w14:paraId="15B86205" w14:textId="0136BB36" w:rsidR="0032147F" w:rsidRPr="00CE57E6" w:rsidRDefault="00EB582D" w:rsidP="00E735B6">
      <w:pPr>
        <w:tabs>
          <w:tab w:val="left" w:pos="284"/>
        </w:tabs>
        <w:spacing w:line="240" w:lineRule="auto"/>
        <w:ind w:left="1134" w:right="-1"/>
        <w:contextualSpacing/>
        <w:jc w:val="both"/>
        <w:rPr>
          <w:rFonts w:ascii="Times New Roman" w:hAnsi="Times New Roman"/>
        </w:rPr>
      </w:pPr>
      <w:r w:rsidRPr="00CE57E6">
        <w:rPr>
          <w:rFonts w:ascii="Times New Roman" w:hAnsi="Times New Roman"/>
          <w:b/>
        </w:rPr>
        <w:t>8.1.8.</w:t>
      </w:r>
      <w:r w:rsidR="0032147F" w:rsidRPr="00CE57E6">
        <w:rPr>
          <w:rFonts w:ascii="Times New Roman" w:hAnsi="Times New Roman"/>
        </w:rPr>
        <w:t xml:space="preserve"> O reajuste será realizado por apostilamento.</w:t>
      </w:r>
    </w:p>
    <w:p w14:paraId="2AEAE9FB" w14:textId="7785A46C" w:rsidR="002E1F63" w:rsidRPr="00CE57E6" w:rsidRDefault="002E1F63" w:rsidP="0032147F">
      <w:pPr>
        <w:tabs>
          <w:tab w:val="left" w:pos="284"/>
        </w:tabs>
        <w:spacing w:line="240" w:lineRule="auto"/>
        <w:ind w:right="-1"/>
        <w:contextualSpacing/>
        <w:jc w:val="both"/>
        <w:rPr>
          <w:rFonts w:ascii="Times New Roman" w:hAnsi="Times New Roman"/>
          <w:b/>
        </w:rPr>
      </w:pPr>
    </w:p>
    <w:p w14:paraId="5D01C96E" w14:textId="1E39D37E" w:rsidR="002E1F63" w:rsidRPr="00CE57E6" w:rsidRDefault="002E1F63" w:rsidP="0032147F">
      <w:pPr>
        <w:tabs>
          <w:tab w:val="left" w:pos="284"/>
        </w:tabs>
        <w:spacing w:line="240" w:lineRule="auto"/>
        <w:ind w:right="-1"/>
        <w:contextualSpacing/>
        <w:jc w:val="both"/>
        <w:rPr>
          <w:rFonts w:ascii="Times New Roman" w:hAnsi="Times New Roman"/>
          <w:b/>
        </w:rPr>
      </w:pPr>
      <w:r w:rsidRPr="00CE57E6">
        <w:rPr>
          <w:rFonts w:ascii="Times New Roman" w:hAnsi="Times New Roman"/>
          <w:b/>
        </w:rPr>
        <w:t>8.2. Do reequilíbrio</w:t>
      </w:r>
      <w:r w:rsidR="00843AA2" w:rsidRPr="00CE57E6">
        <w:rPr>
          <w:rFonts w:ascii="Times New Roman" w:hAnsi="Times New Roman"/>
          <w:b/>
        </w:rPr>
        <w:t>:</w:t>
      </w:r>
    </w:p>
    <w:p w14:paraId="2253EC59" w14:textId="0CED5BD1" w:rsidR="005526A6" w:rsidRPr="00CE57E6" w:rsidRDefault="003425B7" w:rsidP="00A16000">
      <w:pPr>
        <w:spacing w:after="0" w:line="240" w:lineRule="auto"/>
        <w:ind w:left="1134" w:right="-1"/>
        <w:jc w:val="both"/>
        <w:rPr>
          <w:rFonts w:ascii="Times New Roman" w:hAnsi="Times New Roman"/>
          <w:bCs/>
        </w:rPr>
      </w:pPr>
      <w:r w:rsidRPr="00CE57E6">
        <w:rPr>
          <w:rFonts w:ascii="Times New Roman" w:hAnsi="Times New Roman"/>
          <w:b/>
        </w:rPr>
        <w:t>8</w:t>
      </w:r>
      <w:r w:rsidR="005526A6" w:rsidRPr="00CE57E6">
        <w:rPr>
          <w:rFonts w:ascii="Times New Roman" w:hAnsi="Times New Roman"/>
          <w:b/>
        </w:rPr>
        <w:t>.</w:t>
      </w:r>
      <w:r w:rsidRPr="00CE57E6">
        <w:rPr>
          <w:rFonts w:ascii="Times New Roman" w:hAnsi="Times New Roman"/>
          <w:b/>
        </w:rPr>
        <w:t>2</w:t>
      </w:r>
      <w:r w:rsidR="005526A6" w:rsidRPr="00CE57E6">
        <w:rPr>
          <w:rFonts w:ascii="Times New Roman" w:hAnsi="Times New Roman"/>
          <w:b/>
        </w:rPr>
        <w:t>.</w:t>
      </w:r>
      <w:r w:rsidRPr="00CE57E6">
        <w:rPr>
          <w:rFonts w:ascii="Times New Roman" w:hAnsi="Times New Roman"/>
          <w:b/>
        </w:rPr>
        <w:t>1.</w:t>
      </w:r>
      <w:r w:rsidR="005526A6" w:rsidRPr="00CE57E6">
        <w:rPr>
          <w:rFonts w:ascii="Times New Roman" w:hAnsi="Times New Roman"/>
          <w:bCs/>
        </w:rPr>
        <w:t xml:space="preserve"> Para restabelecer a relação que as partes pactuaram inicialmente entre os encargos da CONTRATADA e a  retribuição da Administração para a justa remuneração do objeto, objetivando a manutenção do equilíbrio econômico- 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 os valores constantes desta cláusula serão ajustados na proporção da alteração que houver nos preços do produto, precedido da demonstração do aumento dos custos, os quais poderão ser comprovados com documentos fiscais, contratos, convenções coletivas, na devida proporção do reflexo na formação da planilha de preço e compatibilidade com os valores de mercado.</w:t>
      </w:r>
    </w:p>
    <w:p w14:paraId="089EE6A1" w14:textId="381149FC" w:rsidR="005526A6" w:rsidRPr="00CE57E6" w:rsidRDefault="003425B7" w:rsidP="00A16000">
      <w:pPr>
        <w:spacing w:after="0" w:line="240" w:lineRule="auto"/>
        <w:ind w:left="1134" w:right="-1"/>
        <w:jc w:val="both"/>
        <w:rPr>
          <w:rFonts w:ascii="Times New Roman" w:hAnsi="Times New Roman"/>
          <w:bCs/>
        </w:rPr>
      </w:pPr>
      <w:r w:rsidRPr="00CE57E6">
        <w:rPr>
          <w:rFonts w:ascii="Times New Roman" w:hAnsi="Times New Roman"/>
          <w:b/>
        </w:rPr>
        <w:t>8</w:t>
      </w:r>
      <w:r w:rsidR="005526A6" w:rsidRPr="00CE57E6">
        <w:rPr>
          <w:rFonts w:ascii="Times New Roman" w:hAnsi="Times New Roman"/>
          <w:b/>
        </w:rPr>
        <w:t>.2.</w:t>
      </w:r>
      <w:r w:rsidR="00982B29" w:rsidRPr="00CE57E6">
        <w:rPr>
          <w:rFonts w:ascii="Times New Roman" w:hAnsi="Times New Roman"/>
          <w:b/>
        </w:rPr>
        <w:t>2.</w:t>
      </w:r>
      <w:r w:rsidR="005526A6" w:rsidRPr="00CE57E6">
        <w:rPr>
          <w:rFonts w:ascii="Times New Roman" w:hAnsi="Times New Roman"/>
          <w:bCs/>
        </w:rPr>
        <w:t xml:space="preserve"> O reequilíbrio econômico financeiro do contrato ocorrerá, ainda, quando da redução dos custos.</w:t>
      </w:r>
    </w:p>
    <w:p w14:paraId="779C6E77" w14:textId="34D2B49F" w:rsidR="005526A6" w:rsidRPr="00CE57E6" w:rsidRDefault="006F3ADE" w:rsidP="00A16000">
      <w:pPr>
        <w:spacing w:after="0" w:line="240" w:lineRule="auto"/>
        <w:ind w:left="1134" w:right="-1"/>
        <w:jc w:val="both"/>
        <w:rPr>
          <w:rFonts w:ascii="Times New Roman" w:hAnsi="Times New Roman"/>
          <w:bCs/>
        </w:rPr>
      </w:pPr>
      <w:r w:rsidRPr="00CE57E6">
        <w:rPr>
          <w:rFonts w:ascii="Times New Roman" w:hAnsi="Times New Roman"/>
          <w:b/>
        </w:rPr>
        <w:t>8.2</w:t>
      </w:r>
      <w:r w:rsidR="005526A6" w:rsidRPr="00CE57E6">
        <w:rPr>
          <w:rFonts w:ascii="Times New Roman" w:hAnsi="Times New Roman"/>
          <w:b/>
        </w:rPr>
        <w:t>.</w:t>
      </w:r>
      <w:r w:rsidR="00FB301B" w:rsidRPr="00CE57E6">
        <w:rPr>
          <w:rFonts w:ascii="Times New Roman" w:hAnsi="Times New Roman"/>
          <w:b/>
        </w:rPr>
        <w:t>3</w:t>
      </w:r>
      <w:r w:rsidR="005526A6" w:rsidRPr="00CE57E6">
        <w:rPr>
          <w:rFonts w:ascii="Times New Roman" w:hAnsi="Times New Roman"/>
          <w:b/>
        </w:rPr>
        <w:t>.</w:t>
      </w:r>
      <w:r w:rsidR="005526A6" w:rsidRPr="00CE57E6">
        <w:rPr>
          <w:rFonts w:ascii="Times New Roman" w:hAnsi="Times New Roman"/>
          <w:bCs/>
        </w:rPr>
        <w:t xml:space="preserve"> O MUNICÍPIO e o CONTRATADO poderão restabelecer o equilíbrio econômico-financeiro do Contrato, nos termos do artigo 124, inciso II, alínea “d”, da Lei Federal nº 14.133/21, por repactuação precedida de demonstração do aumento ou diminuição dos custos, obedecidos os critérios estabelecidos em planilha de formação dos preços </w:t>
      </w:r>
      <w:bookmarkStart w:id="1" w:name="_Hlk115684123"/>
      <w:r w:rsidR="005526A6" w:rsidRPr="00CE57E6">
        <w:rPr>
          <w:rFonts w:ascii="Times New Roman" w:hAnsi="Times New Roman"/>
          <w:bCs/>
        </w:rPr>
        <w:t xml:space="preserve">e tendo sempre como limite </w:t>
      </w:r>
      <w:bookmarkStart w:id="2" w:name="_Hlk115439640"/>
      <w:r w:rsidR="005526A6" w:rsidRPr="00CE57E6">
        <w:rPr>
          <w:rFonts w:ascii="Times New Roman" w:hAnsi="Times New Roman"/>
          <w:bCs/>
        </w:rPr>
        <w:t>a média dos preços encontrados no mercado em geral.</w:t>
      </w:r>
      <w:bookmarkEnd w:id="2"/>
    </w:p>
    <w:bookmarkEnd w:id="1"/>
    <w:p w14:paraId="78562AB8" w14:textId="77777777" w:rsidR="005526A6" w:rsidRPr="00CE57E6" w:rsidRDefault="005526A6" w:rsidP="00B01D38">
      <w:pPr>
        <w:spacing w:after="0" w:line="240" w:lineRule="auto"/>
        <w:ind w:right="-1"/>
        <w:jc w:val="both"/>
        <w:rPr>
          <w:rFonts w:ascii="Times New Roman" w:hAnsi="Times New Roman"/>
          <w:highlight w:val="yellow"/>
        </w:rPr>
      </w:pPr>
    </w:p>
    <w:p w14:paraId="7335CD2C" w14:textId="053C78BE" w:rsidR="00005F4E" w:rsidRPr="00CE57E6" w:rsidRDefault="00005F4E" w:rsidP="00005F4E">
      <w:pPr>
        <w:pBdr>
          <w:top w:val="double" w:sz="6" w:space="0" w:color="auto"/>
          <w:bottom w:val="double" w:sz="6" w:space="0" w:color="auto"/>
        </w:pBdr>
        <w:shd w:val="clear" w:color="auto" w:fill="E8E8E8"/>
        <w:spacing w:after="0" w:line="240" w:lineRule="auto"/>
        <w:rPr>
          <w:rFonts w:ascii="Times New Roman" w:eastAsia="Times New Roman" w:hAnsi="Times New Roman"/>
          <w:b/>
          <w:lang w:eastAsia="pt-BR"/>
        </w:rPr>
      </w:pPr>
      <w:r w:rsidRPr="00CE57E6">
        <w:rPr>
          <w:rFonts w:ascii="Times New Roman" w:eastAsia="Times New Roman" w:hAnsi="Times New Roman"/>
          <w:b/>
          <w:lang w:eastAsia="pt-BR"/>
        </w:rPr>
        <w:t>9. CLÁUSULA NONA – DAS OBRIGAÇÕES GERAIS DAS PARTES</w:t>
      </w:r>
    </w:p>
    <w:p w14:paraId="640FE9F8" w14:textId="39776850" w:rsidR="005271E1" w:rsidRDefault="003C0B03" w:rsidP="003C0B03">
      <w:pPr>
        <w:spacing w:after="0" w:line="240" w:lineRule="auto"/>
        <w:jc w:val="both"/>
        <w:rPr>
          <w:rFonts w:ascii="Times New Roman" w:hAnsi="Times New Roman"/>
        </w:rPr>
      </w:pPr>
      <w:r w:rsidRPr="003C0B03">
        <w:rPr>
          <w:rFonts w:ascii="Times New Roman" w:hAnsi="Times New Roman"/>
          <w:b/>
          <w:bCs/>
        </w:rPr>
        <w:t>9.1.</w:t>
      </w:r>
      <w:r>
        <w:rPr>
          <w:rFonts w:ascii="Times New Roman" w:hAnsi="Times New Roman"/>
        </w:rPr>
        <w:t xml:space="preserve"> Conforme Termo de Referência. </w:t>
      </w:r>
    </w:p>
    <w:p w14:paraId="34E99948" w14:textId="77777777" w:rsidR="003C0B03" w:rsidRPr="00CE57E6" w:rsidRDefault="003C0B03" w:rsidP="003C0B03">
      <w:pPr>
        <w:spacing w:after="0" w:line="240" w:lineRule="auto"/>
        <w:jc w:val="both"/>
        <w:rPr>
          <w:rFonts w:ascii="Times New Roman" w:hAnsi="Times New Roman"/>
        </w:rPr>
      </w:pPr>
    </w:p>
    <w:p w14:paraId="52486AED" w14:textId="3730D3D5" w:rsidR="000A60EE" w:rsidRPr="00CE57E6" w:rsidRDefault="000A60EE" w:rsidP="000A60EE">
      <w:pPr>
        <w:pBdr>
          <w:top w:val="double" w:sz="6" w:space="0" w:color="auto"/>
          <w:bottom w:val="double" w:sz="6" w:space="0" w:color="auto"/>
        </w:pBdr>
        <w:shd w:val="clear" w:color="auto" w:fill="E8E8E8"/>
        <w:spacing w:after="0" w:line="240" w:lineRule="auto"/>
        <w:rPr>
          <w:rFonts w:ascii="Times New Roman" w:eastAsia="Times New Roman" w:hAnsi="Times New Roman"/>
          <w:b/>
          <w:lang w:eastAsia="pt-BR"/>
        </w:rPr>
      </w:pPr>
      <w:r w:rsidRPr="00CE57E6">
        <w:rPr>
          <w:rFonts w:ascii="Times New Roman" w:eastAsia="Times New Roman" w:hAnsi="Times New Roman"/>
          <w:b/>
          <w:lang w:eastAsia="pt-BR"/>
        </w:rPr>
        <w:t>10. CLÁUSULA DÉCIMA – DA GARANTIA DE EXECUÇÃO</w:t>
      </w:r>
    </w:p>
    <w:p w14:paraId="1E37BE64" w14:textId="579E20F3" w:rsidR="000A60EE" w:rsidRPr="00CE57E6" w:rsidRDefault="000A60EE" w:rsidP="00486D28">
      <w:pPr>
        <w:pStyle w:val="NormalWeb"/>
        <w:spacing w:before="0" w:beforeAutospacing="0" w:after="0" w:afterAutospacing="0"/>
        <w:jc w:val="both"/>
        <w:rPr>
          <w:sz w:val="22"/>
          <w:szCs w:val="22"/>
        </w:rPr>
      </w:pPr>
      <w:r w:rsidRPr="00CE57E6">
        <w:rPr>
          <w:b/>
          <w:bCs/>
          <w:sz w:val="22"/>
          <w:szCs w:val="22"/>
        </w:rPr>
        <w:t>10.1.</w:t>
      </w:r>
      <w:r w:rsidRPr="00CE57E6">
        <w:rPr>
          <w:sz w:val="22"/>
          <w:szCs w:val="22"/>
        </w:rPr>
        <w:t xml:space="preserve"> </w:t>
      </w:r>
      <w:r w:rsidR="00486D28">
        <w:t>Não será exigida garantia para a execução do contrato, nos termos do art. 96 da Lei nº 14.133/2021, tendo em vista que a presente contratação refere-se a serviços de natureza simples, de execução imediata e com baixo risco de inadimplemento, sendo que os pagamentos ocorrerão somente após a efetiva prestação dos serviços e respectivo atesto pela Administração.</w:t>
      </w:r>
      <w:bookmarkStart w:id="3" w:name="_GoBack"/>
      <w:bookmarkEnd w:id="3"/>
    </w:p>
    <w:p w14:paraId="215C2C41" w14:textId="77777777" w:rsidR="00AE06CB" w:rsidRPr="00CE57E6" w:rsidRDefault="00AE06CB" w:rsidP="008A3DF5">
      <w:pPr>
        <w:spacing w:after="0" w:line="240" w:lineRule="auto"/>
        <w:jc w:val="both"/>
        <w:rPr>
          <w:rFonts w:ascii="Times New Roman" w:hAnsi="Times New Roman"/>
          <w:highlight w:val="yellow"/>
        </w:rPr>
      </w:pPr>
    </w:p>
    <w:p w14:paraId="65022DEB" w14:textId="5D46ED24" w:rsidR="00011BBC" w:rsidRPr="00CE57E6" w:rsidRDefault="00011BBC" w:rsidP="002A6546">
      <w:pPr>
        <w:pBdr>
          <w:top w:val="double" w:sz="6" w:space="0" w:color="auto"/>
          <w:bottom w:val="double" w:sz="6" w:space="0" w:color="auto"/>
        </w:pBdr>
        <w:shd w:val="clear" w:color="auto" w:fill="E8E8E8"/>
        <w:spacing w:after="0" w:line="240" w:lineRule="auto"/>
        <w:rPr>
          <w:rFonts w:ascii="Times New Roman" w:eastAsia="Times New Roman" w:hAnsi="Times New Roman"/>
          <w:b/>
          <w:lang w:eastAsia="pt-BR"/>
        </w:rPr>
      </w:pPr>
      <w:r w:rsidRPr="00CE57E6">
        <w:rPr>
          <w:rFonts w:ascii="Times New Roman" w:eastAsia="Times New Roman" w:hAnsi="Times New Roman"/>
          <w:b/>
          <w:lang w:eastAsia="pt-BR"/>
        </w:rPr>
        <w:lastRenderedPageBreak/>
        <w:t>11. CLÁUSULA DÉCIMA PRIMEIRA</w:t>
      </w:r>
      <w:r w:rsidR="002A6546" w:rsidRPr="00CE57E6">
        <w:rPr>
          <w:rFonts w:ascii="Times New Roman" w:eastAsia="Times New Roman" w:hAnsi="Times New Roman"/>
          <w:b/>
          <w:lang w:eastAsia="pt-BR"/>
        </w:rPr>
        <w:t xml:space="preserve"> </w:t>
      </w:r>
      <w:r w:rsidRPr="00CE57E6">
        <w:rPr>
          <w:rFonts w:ascii="Times New Roman" w:eastAsia="Times New Roman" w:hAnsi="Times New Roman"/>
          <w:b/>
          <w:lang w:eastAsia="pt-BR"/>
        </w:rPr>
        <w:t xml:space="preserve">– DAS </w:t>
      </w:r>
      <w:r w:rsidR="002A6546" w:rsidRPr="00CE57E6">
        <w:rPr>
          <w:rFonts w:ascii="Times New Roman" w:eastAsia="Times New Roman" w:hAnsi="Times New Roman"/>
          <w:b/>
          <w:lang w:eastAsia="pt-BR"/>
        </w:rPr>
        <w:t xml:space="preserve">INFRAÇÕES E </w:t>
      </w:r>
      <w:r w:rsidRPr="00CE57E6">
        <w:rPr>
          <w:rFonts w:ascii="Times New Roman" w:eastAsia="Times New Roman" w:hAnsi="Times New Roman"/>
          <w:b/>
          <w:lang w:eastAsia="pt-BR"/>
        </w:rPr>
        <w:t>SANÇÕES</w:t>
      </w:r>
    </w:p>
    <w:p w14:paraId="5C4815A0" w14:textId="77777777" w:rsidR="00945045" w:rsidRPr="00CE57E6" w:rsidRDefault="00945045" w:rsidP="00945045">
      <w:pPr>
        <w:pStyle w:val="Ttulo1"/>
        <w:ind w:left="0"/>
        <w:jc w:val="both"/>
        <w:rPr>
          <w:rFonts w:ascii="Times New Roman" w:eastAsiaTheme="majorEastAsia" w:hAnsi="Times New Roman" w:cs="Times New Roman"/>
          <w:sz w:val="22"/>
          <w:szCs w:val="22"/>
        </w:rPr>
      </w:pPr>
      <w:r w:rsidRPr="00CE57E6">
        <w:rPr>
          <w:rFonts w:ascii="Times New Roman" w:hAnsi="Times New Roman" w:cs="Times New Roman"/>
          <w:sz w:val="22"/>
          <w:szCs w:val="22"/>
        </w:rPr>
        <w:t>11.1.</w:t>
      </w:r>
      <w:r w:rsidRPr="00CE57E6">
        <w:rPr>
          <w:rFonts w:ascii="Times New Roman" w:hAnsi="Times New Roman" w:cs="Times New Roman"/>
          <w:b w:val="0"/>
          <w:bCs w:val="0"/>
          <w:sz w:val="22"/>
          <w:szCs w:val="22"/>
        </w:rPr>
        <w:t xml:space="preserve"> </w:t>
      </w:r>
      <w:r w:rsidRPr="00CE57E6">
        <w:rPr>
          <w:rFonts w:ascii="Times New Roman" w:hAnsi="Times New Roman" w:cs="Times New Roman"/>
          <w:b w:val="0"/>
          <w:color w:val="000000"/>
          <w:sz w:val="22"/>
          <w:szCs w:val="22"/>
        </w:rPr>
        <w:t xml:space="preserve">Comete </w:t>
      </w:r>
      <w:r w:rsidRPr="00CE57E6">
        <w:rPr>
          <w:rFonts w:ascii="Times New Roman" w:hAnsi="Times New Roman" w:cs="Times New Roman"/>
          <w:bCs w:val="0"/>
          <w:color w:val="000000"/>
          <w:sz w:val="22"/>
          <w:szCs w:val="22"/>
          <w:u w:val="single"/>
        </w:rPr>
        <w:t>infração</w:t>
      </w:r>
      <w:r w:rsidRPr="00CE57E6">
        <w:rPr>
          <w:rFonts w:ascii="Times New Roman" w:hAnsi="Times New Roman" w:cs="Times New Roman"/>
          <w:b w:val="0"/>
          <w:color w:val="000000"/>
          <w:sz w:val="22"/>
          <w:szCs w:val="22"/>
        </w:rPr>
        <w:t xml:space="preserve"> administrativa, nos termos da lei, o licitante que, com dolo ou culpa:</w:t>
      </w:r>
    </w:p>
    <w:p w14:paraId="54729422" w14:textId="77777777" w:rsidR="00945045" w:rsidRPr="00CE57E6" w:rsidRDefault="00945045" w:rsidP="00945045">
      <w:pPr>
        <w:suppressAutoHyphens/>
        <w:spacing w:after="0" w:line="240" w:lineRule="auto"/>
        <w:ind w:left="1134"/>
        <w:jc w:val="both"/>
        <w:rPr>
          <w:rFonts w:ascii="Times New Roman" w:eastAsia="Times New Roman" w:hAnsi="Times New Roman"/>
          <w:bCs/>
          <w:color w:val="000000"/>
        </w:rPr>
      </w:pPr>
      <w:r w:rsidRPr="00CE57E6">
        <w:rPr>
          <w:rFonts w:ascii="Times New Roman" w:hAnsi="Times New Roman"/>
        </w:rPr>
        <w:t>I-</w:t>
      </w:r>
      <w:r w:rsidRPr="00CE57E6">
        <w:rPr>
          <w:rFonts w:ascii="Times New Roman" w:hAnsi="Times New Roman"/>
          <w:bCs/>
          <w:color w:val="000000"/>
        </w:rPr>
        <w:t xml:space="preserve"> Der causa à inexecução parcial do contrato;</w:t>
      </w:r>
    </w:p>
    <w:p w14:paraId="4AA9C39A" w14:textId="77777777" w:rsidR="00945045" w:rsidRPr="00CE57E6" w:rsidRDefault="00945045" w:rsidP="00945045">
      <w:pPr>
        <w:pStyle w:val="PargrafodaLista"/>
        <w:suppressAutoHyphens/>
        <w:autoSpaceDE w:val="0"/>
        <w:spacing w:after="0" w:line="240" w:lineRule="auto"/>
        <w:ind w:left="1134"/>
        <w:jc w:val="both"/>
        <w:rPr>
          <w:rFonts w:ascii="Times New Roman" w:eastAsiaTheme="minorHAnsi" w:hAnsi="Times New Roman"/>
          <w:bCs/>
          <w:color w:val="000000"/>
        </w:rPr>
      </w:pPr>
      <w:r w:rsidRPr="00CE57E6">
        <w:rPr>
          <w:rFonts w:ascii="Times New Roman" w:hAnsi="Times New Roman"/>
          <w:bCs/>
          <w:color w:val="000000"/>
        </w:rPr>
        <w:t>II- Der causa à inexecução parcial do contrato que cause grave dano à Administração ou ao funcionamento dos serviços públicos ou ao interesse coletivo;</w:t>
      </w:r>
    </w:p>
    <w:p w14:paraId="6DC1D052" w14:textId="77777777" w:rsidR="00945045" w:rsidRPr="00CE57E6" w:rsidRDefault="00945045" w:rsidP="00945045">
      <w:pPr>
        <w:pStyle w:val="PargrafodaLista"/>
        <w:suppressAutoHyphens/>
        <w:autoSpaceDE w:val="0"/>
        <w:spacing w:after="0" w:line="240" w:lineRule="auto"/>
        <w:ind w:left="1134"/>
        <w:jc w:val="both"/>
        <w:rPr>
          <w:rFonts w:ascii="Times New Roman" w:eastAsia="Times New Roman" w:hAnsi="Times New Roman"/>
          <w:bCs/>
          <w:color w:val="000000"/>
        </w:rPr>
      </w:pPr>
      <w:r w:rsidRPr="00CE57E6">
        <w:rPr>
          <w:rFonts w:ascii="Times New Roman" w:eastAsia="Times New Roman" w:hAnsi="Times New Roman"/>
          <w:bCs/>
          <w:color w:val="000000"/>
        </w:rPr>
        <w:t>III- Der causa à inexecução total do contrato;</w:t>
      </w:r>
    </w:p>
    <w:p w14:paraId="3F61D0C7" w14:textId="77777777" w:rsidR="00945045" w:rsidRPr="00CE57E6" w:rsidRDefault="00945045" w:rsidP="00945045">
      <w:pPr>
        <w:pStyle w:val="PargrafodaLista"/>
        <w:suppressAutoHyphens/>
        <w:autoSpaceDE w:val="0"/>
        <w:spacing w:after="0" w:line="240" w:lineRule="auto"/>
        <w:ind w:left="1134"/>
        <w:jc w:val="both"/>
        <w:rPr>
          <w:rFonts w:ascii="Times New Roman" w:eastAsia="Times New Roman" w:hAnsi="Times New Roman"/>
          <w:bCs/>
          <w:color w:val="000000"/>
        </w:rPr>
      </w:pPr>
      <w:r w:rsidRPr="00CE57E6">
        <w:rPr>
          <w:rFonts w:ascii="Times New Roman" w:eastAsia="Times New Roman" w:hAnsi="Times New Roman"/>
          <w:bCs/>
          <w:color w:val="000000"/>
        </w:rPr>
        <w:t>IV- Ensejar o retardamento da execução ou da entrega do objeto da contratação sem motivo justificado;</w:t>
      </w:r>
    </w:p>
    <w:p w14:paraId="269326DB" w14:textId="77777777" w:rsidR="00945045" w:rsidRPr="00CE57E6" w:rsidRDefault="00945045" w:rsidP="00945045">
      <w:pPr>
        <w:pStyle w:val="PargrafodaLista"/>
        <w:suppressAutoHyphens/>
        <w:autoSpaceDE w:val="0"/>
        <w:spacing w:after="0" w:line="240" w:lineRule="auto"/>
        <w:ind w:left="1134"/>
        <w:jc w:val="both"/>
        <w:rPr>
          <w:rFonts w:ascii="Times New Roman" w:eastAsia="Times New Roman" w:hAnsi="Times New Roman"/>
          <w:bCs/>
          <w:color w:val="000000"/>
        </w:rPr>
      </w:pPr>
      <w:r w:rsidRPr="00CE57E6">
        <w:rPr>
          <w:rFonts w:ascii="Times New Roman" w:eastAsia="Times New Roman" w:hAnsi="Times New Roman"/>
          <w:bCs/>
          <w:color w:val="000000"/>
        </w:rPr>
        <w:t>V- Apresentar documentação falsa ou prestar declaração falsa durante a execução do contrato;</w:t>
      </w:r>
    </w:p>
    <w:p w14:paraId="76465AC0" w14:textId="77777777" w:rsidR="00945045" w:rsidRPr="00CE57E6" w:rsidRDefault="00945045" w:rsidP="00945045">
      <w:pPr>
        <w:pStyle w:val="PargrafodaLista"/>
        <w:suppressAutoHyphens/>
        <w:autoSpaceDE w:val="0"/>
        <w:spacing w:after="0" w:line="240" w:lineRule="auto"/>
        <w:ind w:left="1134"/>
        <w:jc w:val="both"/>
        <w:rPr>
          <w:rFonts w:ascii="Times New Roman" w:eastAsia="Times New Roman" w:hAnsi="Times New Roman"/>
          <w:bCs/>
          <w:color w:val="000000"/>
        </w:rPr>
      </w:pPr>
      <w:r w:rsidRPr="00CE57E6">
        <w:rPr>
          <w:rFonts w:ascii="Times New Roman" w:eastAsia="Times New Roman" w:hAnsi="Times New Roman"/>
          <w:bCs/>
          <w:color w:val="000000"/>
        </w:rPr>
        <w:t>VI- Praticar ato fraudulento na execução do contrato;</w:t>
      </w:r>
    </w:p>
    <w:p w14:paraId="041464A0" w14:textId="77777777" w:rsidR="00945045" w:rsidRPr="00CE57E6" w:rsidRDefault="00945045" w:rsidP="00945045">
      <w:pPr>
        <w:pStyle w:val="PargrafodaLista"/>
        <w:suppressAutoHyphens/>
        <w:autoSpaceDE w:val="0"/>
        <w:spacing w:after="0" w:line="240" w:lineRule="auto"/>
        <w:ind w:left="1134"/>
        <w:jc w:val="both"/>
        <w:rPr>
          <w:rFonts w:ascii="Times New Roman" w:eastAsia="Times New Roman" w:hAnsi="Times New Roman"/>
          <w:bCs/>
          <w:color w:val="000000"/>
        </w:rPr>
      </w:pPr>
      <w:r w:rsidRPr="00CE57E6">
        <w:rPr>
          <w:rFonts w:ascii="Times New Roman" w:eastAsia="Times New Roman" w:hAnsi="Times New Roman"/>
          <w:bCs/>
          <w:color w:val="000000"/>
        </w:rPr>
        <w:t>VII- comportar-se de modo inidôneo ou cometer fraude de qualquer natureza;</w:t>
      </w:r>
    </w:p>
    <w:p w14:paraId="1D64FEC2" w14:textId="77777777" w:rsidR="00945045" w:rsidRPr="00CE57E6" w:rsidRDefault="00945045" w:rsidP="00945045">
      <w:pPr>
        <w:pStyle w:val="PargrafodaLista"/>
        <w:suppressAutoHyphens/>
        <w:autoSpaceDE w:val="0"/>
        <w:spacing w:after="0" w:line="240" w:lineRule="auto"/>
        <w:ind w:left="1134"/>
        <w:jc w:val="both"/>
        <w:rPr>
          <w:rFonts w:ascii="Times New Roman" w:eastAsia="Times New Roman" w:hAnsi="Times New Roman"/>
          <w:bCs/>
          <w:color w:val="000000"/>
        </w:rPr>
      </w:pPr>
      <w:r w:rsidRPr="00CE57E6">
        <w:rPr>
          <w:rFonts w:ascii="Times New Roman" w:eastAsia="Times New Roman" w:hAnsi="Times New Roman"/>
          <w:bCs/>
          <w:color w:val="000000"/>
        </w:rPr>
        <w:t xml:space="preserve">VIII- Praticar ato lesivo previsto no </w:t>
      </w:r>
      <w:hyperlink r:id="rId8" w:anchor="art5" w:history="1">
        <w:r w:rsidRPr="00CE57E6">
          <w:rPr>
            <w:rStyle w:val="Hyperlink"/>
            <w:rFonts w:ascii="Times New Roman" w:eastAsia="Times New Roman" w:hAnsi="Times New Roman"/>
            <w:bCs/>
            <w:color w:val="auto"/>
            <w:u w:val="none"/>
          </w:rPr>
          <w:t>art. 5º da Lei nº 12.846, de 1º de agosto de 2013</w:t>
        </w:r>
      </w:hyperlink>
      <w:r w:rsidRPr="00CE57E6">
        <w:rPr>
          <w:rFonts w:ascii="Times New Roman" w:eastAsia="Times New Roman" w:hAnsi="Times New Roman"/>
          <w:bCs/>
        </w:rPr>
        <w:t>.</w:t>
      </w:r>
    </w:p>
    <w:p w14:paraId="468E0788" w14:textId="77777777" w:rsidR="00945045" w:rsidRPr="00CE57E6" w:rsidRDefault="00945045" w:rsidP="00945045">
      <w:pPr>
        <w:suppressAutoHyphens/>
        <w:spacing w:after="0" w:line="240" w:lineRule="auto"/>
        <w:jc w:val="both"/>
        <w:rPr>
          <w:rFonts w:ascii="Times New Roman" w:eastAsia="Times New Roman" w:hAnsi="Times New Roman"/>
          <w:bCs/>
          <w:color w:val="000000"/>
        </w:rPr>
      </w:pPr>
      <w:r w:rsidRPr="00CE57E6">
        <w:rPr>
          <w:rFonts w:ascii="Times New Roman" w:eastAsia="Times New Roman" w:hAnsi="Times New Roman"/>
          <w:b/>
          <w:bCs/>
          <w:color w:val="000000"/>
        </w:rPr>
        <w:t>11.2.</w:t>
      </w:r>
      <w:r w:rsidRPr="00CE57E6">
        <w:rPr>
          <w:rFonts w:ascii="Times New Roman" w:eastAsia="Times New Roman" w:hAnsi="Times New Roman"/>
          <w:bCs/>
          <w:color w:val="000000"/>
        </w:rPr>
        <w:t xml:space="preserve"> Serão aplicadas ao contratado que incorrer nas infrações acima descritas as seguintes </w:t>
      </w:r>
      <w:r w:rsidRPr="00CE57E6">
        <w:rPr>
          <w:rFonts w:ascii="Times New Roman" w:eastAsia="Times New Roman" w:hAnsi="Times New Roman"/>
          <w:b/>
          <w:color w:val="000000"/>
          <w:u w:val="single"/>
        </w:rPr>
        <w:t>sanções</w:t>
      </w:r>
      <w:r w:rsidRPr="00CE57E6">
        <w:rPr>
          <w:rFonts w:ascii="Times New Roman" w:eastAsia="Times New Roman" w:hAnsi="Times New Roman"/>
          <w:bCs/>
          <w:color w:val="000000"/>
        </w:rPr>
        <w:t>:</w:t>
      </w:r>
    </w:p>
    <w:p w14:paraId="51C3C8F1" w14:textId="77777777" w:rsidR="00945045" w:rsidRPr="00CE57E6" w:rsidRDefault="00945045" w:rsidP="00B84975">
      <w:pPr>
        <w:numPr>
          <w:ilvl w:val="0"/>
          <w:numId w:val="3"/>
        </w:numPr>
        <w:suppressAutoHyphens/>
        <w:autoSpaceDE w:val="0"/>
        <w:spacing w:after="0" w:line="240" w:lineRule="auto"/>
        <w:ind w:left="1134" w:firstLine="0"/>
        <w:jc w:val="both"/>
        <w:rPr>
          <w:rFonts w:ascii="Times New Roman" w:eastAsia="Times New Roman" w:hAnsi="Times New Roman"/>
          <w:bCs/>
          <w:color w:val="000000"/>
        </w:rPr>
      </w:pPr>
      <w:r w:rsidRPr="00CE57E6">
        <w:rPr>
          <w:rFonts w:ascii="Times New Roman" w:eastAsia="Times New Roman" w:hAnsi="Times New Roman"/>
          <w:bCs/>
          <w:color w:val="000000"/>
        </w:rPr>
        <w:t xml:space="preserve">Advertência; </w:t>
      </w:r>
    </w:p>
    <w:p w14:paraId="5F00ABE7" w14:textId="77777777" w:rsidR="00945045" w:rsidRPr="00CE57E6" w:rsidRDefault="00945045" w:rsidP="00B84975">
      <w:pPr>
        <w:numPr>
          <w:ilvl w:val="0"/>
          <w:numId w:val="3"/>
        </w:numPr>
        <w:suppressAutoHyphens/>
        <w:autoSpaceDE w:val="0"/>
        <w:spacing w:after="0" w:line="240" w:lineRule="auto"/>
        <w:ind w:left="1134" w:firstLine="0"/>
        <w:jc w:val="both"/>
        <w:rPr>
          <w:rFonts w:ascii="Times New Roman" w:eastAsia="Times New Roman" w:hAnsi="Times New Roman"/>
          <w:bCs/>
          <w:color w:val="000000"/>
        </w:rPr>
      </w:pPr>
      <w:r w:rsidRPr="00CE57E6">
        <w:rPr>
          <w:rFonts w:ascii="Times New Roman" w:eastAsia="Times New Roman" w:hAnsi="Times New Roman"/>
          <w:bCs/>
          <w:color w:val="000000"/>
        </w:rPr>
        <w:t>Multa;</w:t>
      </w:r>
    </w:p>
    <w:p w14:paraId="37CF9B67" w14:textId="77777777" w:rsidR="00945045" w:rsidRPr="00CE57E6" w:rsidRDefault="00945045" w:rsidP="00B84975">
      <w:pPr>
        <w:numPr>
          <w:ilvl w:val="0"/>
          <w:numId w:val="3"/>
        </w:numPr>
        <w:suppressAutoHyphens/>
        <w:autoSpaceDE w:val="0"/>
        <w:spacing w:after="0" w:line="240" w:lineRule="auto"/>
        <w:ind w:left="1134" w:firstLine="0"/>
        <w:jc w:val="both"/>
        <w:rPr>
          <w:rFonts w:ascii="Times New Roman" w:eastAsia="Times New Roman" w:hAnsi="Times New Roman"/>
          <w:bCs/>
          <w:color w:val="000000"/>
        </w:rPr>
      </w:pPr>
      <w:r w:rsidRPr="00CE57E6">
        <w:rPr>
          <w:rFonts w:ascii="Times New Roman" w:eastAsia="Times New Roman" w:hAnsi="Times New Roman"/>
          <w:bCs/>
          <w:color w:val="000000"/>
        </w:rPr>
        <w:t>Impedimento de licitar e contratar e</w:t>
      </w:r>
    </w:p>
    <w:p w14:paraId="32899A22" w14:textId="77777777" w:rsidR="00945045" w:rsidRPr="00CE57E6" w:rsidRDefault="00945045" w:rsidP="00B84975">
      <w:pPr>
        <w:numPr>
          <w:ilvl w:val="0"/>
          <w:numId w:val="3"/>
        </w:numPr>
        <w:suppressAutoHyphens/>
        <w:autoSpaceDE w:val="0"/>
        <w:spacing w:after="0" w:line="240" w:lineRule="auto"/>
        <w:ind w:left="1134" w:firstLine="0"/>
        <w:jc w:val="both"/>
        <w:rPr>
          <w:rFonts w:ascii="Times New Roman" w:eastAsia="Times New Roman" w:hAnsi="Times New Roman"/>
          <w:bCs/>
          <w:color w:val="000000"/>
        </w:rPr>
      </w:pPr>
      <w:r w:rsidRPr="00CE57E6">
        <w:rPr>
          <w:rFonts w:ascii="Times New Roman" w:eastAsia="Times New Roman" w:hAnsi="Times New Roman"/>
          <w:bCs/>
          <w:color w:val="000000"/>
        </w:rPr>
        <w:t>Declaração de inidoneidade para licitar ou contratar, enquanto perdurarem os motivos determinantes da punição ou até que seja promovida sua reabilitação perante a própria autoridade que aplicou a penalidade.</w:t>
      </w:r>
    </w:p>
    <w:p w14:paraId="63EACA6A" w14:textId="77777777" w:rsidR="00945045" w:rsidRPr="00CE57E6" w:rsidRDefault="00945045" w:rsidP="00945045">
      <w:pPr>
        <w:suppressAutoHyphens/>
        <w:spacing w:after="0" w:line="240" w:lineRule="auto"/>
        <w:jc w:val="both"/>
        <w:rPr>
          <w:rFonts w:ascii="Times New Roman" w:eastAsia="Times New Roman" w:hAnsi="Times New Roman"/>
          <w:bCs/>
          <w:color w:val="000000"/>
        </w:rPr>
      </w:pPr>
      <w:r w:rsidRPr="00CE57E6">
        <w:rPr>
          <w:rFonts w:ascii="Times New Roman" w:eastAsia="Times New Roman" w:hAnsi="Times New Roman"/>
          <w:b/>
          <w:bCs/>
          <w:color w:val="000000"/>
        </w:rPr>
        <w:t>11.3.</w:t>
      </w:r>
      <w:r w:rsidRPr="00CE57E6">
        <w:rPr>
          <w:rFonts w:ascii="Times New Roman" w:eastAsia="Times New Roman" w:hAnsi="Times New Roman"/>
          <w:bCs/>
          <w:color w:val="000000"/>
        </w:rPr>
        <w:t xml:space="preserve"> Na aplicação das sanções serão considerados:</w:t>
      </w:r>
    </w:p>
    <w:p w14:paraId="416429F6" w14:textId="77777777" w:rsidR="00945045" w:rsidRPr="00CE57E6" w:rsidRDefault="00945045" w:rsidP="00B84975">
      <w:pPr>
        <w:numPr>
          <w:ilvl w:val="0"/>
          <w:numId w:val="4"/>
        </w:numPr>
        <w:suppressAutoHyphens/>
        <w:autoSpaceDE w:val="0"/>
        <w:spacing w:after="0" w:line="240" w:lineRule="auto"/>
        <w:ind w:left="1134" w:firstLine="0"/>
        <w:jc w:val="both"/>
        <w:rPr>
          <w:rFonts w:ascii="Times New Roman" w:eastAsia="Times New Roman" w:hAnsi="Times New Roman"/>
          <w:bCs/>
          <w:color w:val="000000"/>
        </w:rPr>
      </w:pPr>
      <w:r w:rsidRPr="00CE57E6">
        <w:rPr>
          <w:rFonts w:ascii="Times New Roman" w:eastAsia="Times New Roman" w:hAnsi="Times New Roman"/>
          <w:bCs/>
          <w:color w:val="000000"/>
        </w:rPr>
        <w:t>A natureza e a gravidade da infração cometida.</w:t>
      </w:r>
    </w:p>
    <w:p w14:paraId="3AAA99F6" w14:textId="77777777" w:rsidR="00945045" w:rsidRPr="00CE57E6" w:rsidRDefault="00945045" w:rsidP="00B84975">
      <w:pPr>
        <w:numPr>
          <w:ilvl w:val="0"/>
          <w:numId w:val="4"/>
        </w:numPr>
        <w:suppressAutoHyphens/>
        <w:autoSpaceDE w:val="0"/>
        <w:spacing w:after="0" w:line="240" w:lineRule="auto"/>
        <w:ind w:left="1134" w:firstLine="0"/>
        <w:jc w:val="both"/>
        <w:rPr>
          <w:rFonts w:ascii="Times New Roman" w:eastAsia="Times New Roman" w:hAnsi="Times New Roman"/>
          <w:bCs/>
          <w:color w:val="000000"/>
        </w:rPr>
      </w:pPr>
      <w:r w:rsidRPr="00CE57E6">
        <w:rPr>
          <w:rFonts w:ascii="Times New Roman" w:eastAsia="Times New Roman" w:hAnsi="Times New Roman"/>
          <w:bCs/>
          <w:color w:val="000000"/>
        </w:rPr>
        <w:t>As peculiaridades do caso concreto.</w:t>
      </w:r>
    </w:p>
    <w:p w14:paraId="3DE132CE" w14:textId="77777777" w:rsidR="00945045" w:rsidRPr="00CE57E6" w:rsidRDefault="00945045" w:rsidP="00B84975">
      <w:pPr>
        <w:numPr>
          <w:ilvl w:val="0"/>
          <w:numId w:val="4"/>
        </w:numPr>
        <w:suppressAutoHyphens/>
        <w:autoSpaceDE w:val="0"/>
        <w:spacing w:after="0" w:line="240" w:lineRule="auto"/>
        <w:ind w:left="1134" w:firstLine="0"/>
        <w:jc w:val="both"/>
        <w:rPr>
          <w:rFonts w:ascii="Times New Roman" w:eastAsia="Times New Roman" w:hAnsi="Times New Roman"/>
          <w:bCs/>
          <w:color w:val="000000"/>
        </w:rPr>
      </w:pPr>
      <w:r w:rsidRPr="00CE57E6">
        <w:rPr>
          <w:rFonts w:ascii="Times New Roman" w:eastAsia="Times New Roman" w:hAnsi="Times New Roman"/>
          <w:bCs/>
          <w:color w:val="000000"/>
        </w:rPr>
        <w:t>As circunstâncias agravantes ou atenuantes.</w:t>
      </w:r>
    </w:p>
    <w:p w14:paraId="0366EAC5" w14:textId="77777777" w:rsidR="00945045" w:rsidRPr="00CE57E6" w:rsidRDefault="00945045" w:rsidP="00B84975">
      <w:pPr>
        <w:numPr>
          <w:ilvl w:val="0"/>
          <w:numId w:val="4"/>
        </w:numPr>
        <w:suppressAutoHyphens/>
        <w:autoSpaceDE w:val="0"/>
        <w:spacing w:after="0" w:line="240" w:lineRule="auto"/>
        <w:ind w:left="1134" w:firstLine="0"/>
        <w:jc w:val="both"/>
        <w:rPr>
          <w:rFonts w:ascii="Times New Roman" w:eastAsia="Times New Roman" w:hAnsi="Times New Roman"/>
          <w:bCs/>
          <w:color w:val="000000"/>
        </w:rPr>
      </w:pPr>
      <w:r w:rsidRPr="00CE57E6">
        <w:rPr>
          <w:rFonts w:ascii="Times New Roman" w:eastAsia="Times New Roman" w:hAnsi="Times New Roman"/>
          <w:bCs/>
          <w:color w:val="000000"/>
        </w:rPr>
        <w:t>Os danos que dela provierem para a Administração Pública.</w:t>
      </w:r>
    </w:p>
    <w:p w14:paraId="1E494A8E" w14:textId="77777777" w:rsidR="00945045" w:rsidRPr="00CE57E6" w:rsidRDefault="00945045" w:rsidP="00B84975">
      <w:pPr>
        <w:numPr>
          <w:ilvl w:val="0"/>
          <w:numId w:val="4"/>
        </w:numPr>
        <w:suppressAutoHyphens/>
        <w:autoSpaceDE w:val="0"/>
        <w:spacing w:after="0" w:line="240" w:lineRule="auto"/>
        <w:ind w:left="1134" w:firstLine="0"/>
        <w:jc w:val="both"/>
        <w:rPr>
          <w:rFonts w:ascii="Times New Roman" w:eastAsia="Times New Roman" w:hAnsi="Times New Roman"/>
          <w:bCs/>
          <w:color w:val="000000"/>
        </w:rPr>
      </w:pPr>
      <w:r w:rsidRPr="00CE57E6">
        <w:rPr>
          <w:rFonts w:ascii="Times New Roman" w:eastAsia="Times New Roman" w:hAnsi="Times New Roman"/>
          <w:bCs/>
          <w:color w:val="000000"/>
        </w:rPr>
        <w:t>A implantação ou o aperfeiçoamento de programa de integridade, conforme normas e orientações dos órgãos de controle.</w:t>
      </w:r>
    </w:p>
    <w:p w14:paraId="7CBDEBE5" w14:textId="77777777" w:rsidR="00945045" w:rsidRPr="00CE57E6" w:rsidRDefault="00945045" w:rsidP="00945045">
      <w:pPr>
        <w:suppressAutoHyphens/>
        <w:spacing w:after="0" w:line="240" w:lineRule="auto"/>
        <w:jc w:val="both"/>
        <w:rPr>
          <w:rFonts w:ascii="Times New Roman" w:eastAsia="Times New Roman" w:hAnsi="Times New Roman"/>
          <w:bCs/>
          <w:color w:val="000000"/>
        </w:rPr>
      </w:pPr>
      <w:r w:rsidRPr="00CE57E6">
        <w:rPr>
          <w:rFonts w:ascii="Times New Roman" w:eastAsia="Times New Roman" w:hAnsi="Times New Roman"/>
          <w:b/>
          <w:bCs/>
          <w:color w:val="000000"/>
        </w:rPr>
        <w:t>11.4</w:t>
      </w:r>
      <w:r w:rsidRPr="00CE57E6">
        <w:rPr>
          <w:rFonts w:ascii="Times New Roman" w:eastAsia="Times New Roman" w:hAnsi="Times New Roman"/>
          <w:bCs/>
          <w:color w:val="000000"/>
        </w:rPr>
        <w:t>.  A multa será recolhida em percentual de 0,5% a 30% incidente sobre o valor do contrato licitado, recolhida no prazo máximo de 15 (quinze) dias úteis, a contar da comunicação oficial.</w:t>
      </w:r>
    </w:p>
    <w:p w14:paraId="1D0FA6E1" w14:textId="77777777" w:rsidR="00945045" w:rsidRPr="00CE57E6" w:rsidRDefault="00945045" w:rsidP="00945045">
      <w:pPr>
        <w:pStyle w:val="PargrafodaLista"/>
        <w:suppressAutoHyphens/>
        <w:spacing w:after="0" w:line="240" w:lineRule="auto"/>
        <w:ind w:left="1134"/>
        <w:jc w:val="both"/>
        <w:rPr>
          <w:rFonts w:ascii="Times New Roman" w:eastAsia="Arial" w:hAnsi="Times New Roman"/>
        </w:rPr>
      </w:pPr>
      <w:r w:rsidRPr="00CE57E6">
        <w:rPr>
          <w:rFonts w:ascii="Times New Roman" w:eastAsia="Times New Roman" w:hAnsi="Times New Roman"/>
          <w:b/>
        </w:rPr>
        <w:t xml:space="preserve">11.4.1.  </w:t>
      </w:r>
      <w:r w:rsidRPr="00CE57E6">
        <w:rPr>
          <w:rFonts w:ascii="Times New Roman" w:eastAsia="Arial" w:hAnsi="Times New Roman"/>
        </w:rPr>
        <w:t>moratória de</w:t>
      </w:r>
      <w:r w:rsidRPr="00CE57E6">
        <w:rPr>
          <w:rFonts w:ascii="Times New Roman" w:eastAsia="Arial" w:hAnsi="Times New Roman"/>
          <w:b/>
          <w:bCs/>
        </w:rPr>
        <w:t xml:space="preserve"> </w:t>
      </w:r>
      <w:r w:rsidRPr="00CE57E6">
        <w:rPr>
          <w:rFonts w:ascii="Times New Roman" w:eastAsia="Arial" w:hAnsi="Times New Roman"/>
          <w:b/>
          <w:bCs/>
          <w:u w:val="single"/>
        </w:rPr>
        <w:t>0,5% (meio por cento) por dia de atraso injustificado</w:t>
      </w:r>
      <w:r w:rsidRPr="00CE57E6">
        <w:rPr>
          <w:rFonts w:ascii="Times New Roman" w:eastAsia="Arial" w:hAnsi="Times New Roman"/>
          <w:b/>
          <w:bCs/>
        </w:rPr>
        <w:t xml:space="preserve"> </w:t>
      </w:r>
      <w:r w:rsidRPr="00CE57E6">
        <w:rPr>
          <w:rFonts w:ascii="Times New Roman" w:eastAsia="Arial" w:hAnsi="Times New Roman"/>
        </w:rPr>
        <w:t>sobre o valor da parcela inadimplida, até o limite de 30 dias;</w:t>
      </w:r>
    </w:p>
    <w:p w14:paraId="7C81D4C9" w14:textId="77777777" w:rsidR="00945045" w:rsidRPr="00CE57E6" w:rsidRDefault="00945045" w:rsidP="00945045">
      <w:pPr>
        <w:suppressAutoHyphens/>
        <w:spacing w:after="0" w:line="240" w:lineRule="auto"/>
        <w:ind w:left="1701"/>
        <w:jc w:val="both"/>
        <w:rPr>
          <w:rFonts w:ascii="Times New Roman" w:eastAsia="Arial" w:hAnsi="Times New Roman"/>
        </w:rPr>
      </w:pPr>
      <w:r w:rsidRPr="00CE57E6">
        <w:rPr>
          <w:rFonts w:ascii="Times New Roman" w:eastAsia="Arial" w:hAnsi="Times New Roman"/>
          <w:b/>
          <w:bCs/>
        </w:rPr>
        <w:t>11.4.1.1</w:t>
      </w:r>
      <w:r w:rsidRPr="00CE57E6">
        <w:rPr>
          <w:rFonts w:ascii="Times New Roman" w:eastAsia="Arial" w:hAnsi="Times New Roman"/>
        </w:rPr>
        <w:t xml:space="preserve"> O atraso superior a 60 dias autoriza a Administração a promover a extinção do contrato por descumprimento ou cumprimento irregular de suas cláusulas, conforme dispõe o inciso I do art. 137 da Lei n. 14.133, de 2021. </w:t>
      </w:r>
    </w:p>
    <w:p w14:paraId="1BCD1510" w14:textId="4DFD9B4A" w:rsidR="00945045" w:rsidRPr="00CE57E6" w:rsidRDefault="00945045" w:rsidP="00945045">
      <w:pPr>
        <w:suppressAutoHyphens/>
        <w:spacing w:after="0" w:line="240" w:lineRule="auto"/>
        <w:ind w:left="1134"/>
        <w:jc w:val="both"/>
        <w:rPr>
          <w:rFonts w:ascii="Times New Roman" w:eastAsia="Arial" w:hAnsi="Times New Roman"/>
        </w:rPr>
      </w:pPr>
      <w:r w:rsidRPr="00CE57E6">
        <w:rPr>
          <w:rFonts w:ascii="Times New Roman" w:eastAsia="Arial" w:hAnsi="Times New Roman"/>
          <w:b/>
          <w:bCs/>
        </w:rPr>
        <w:t>11.4.</w:t>
      </w:r>
      <w:r w:rsidR="00756171" w:rsidRPr="00CE57E6">
        <w:rPr>
          <w:rFonts w:ascii="Times New Roman" w:eastAsia="Arial" w:hAnsi="Times New Roman"/>
          <w:b/>
          <w:bCs/>
        </w:rPr>
        <w:t>2</w:t>
      </w:r>
      <w:r w:rsidRPr="00CE57E6">
        <w:rPr>
          <w:rFonts w:ascii="Times New Roman" w:eastAsia="Arial" w:hAnsi="Times New Roman"/>
          <w:b/>
          <w:bCs/>
        </w:rPr>
        <w:t>.</w:t>
      </w:r>
      <w:r w:rsidRPr="00CE57E6">
        <w:rPr>
          <w:rFonts w:ascii="Times New Roman" w:eastAsia="Arial" w:hAnsi="Times New Roman"/>
        </w:rPr>
        <w:t xml:space="preserve"> compensatória de até 30% (trinta por cento) sobre o valor total do contrato, no caso de inexecução total do objeto.</w:t>
      </w:r>
    </w:p>
    <w:p w14:paraId="25ADCBF9" w14:textId="77777777" w:rsidR="00945045" w:rsidRPr="00CE57E6" w:rsidRDefault="00945045" w:rsidP="00945045">
      <w:pPr>
        <w:suppressAutoHyphens/>
        <w:spacing w:after="0" w:line="240" w:lineRule="auto"/>
        <w:jc w:val="both"/>
        <w:rPr>
          <w:rFonts w:ascii="Times New Roman" w:eastAsia="Times New Roman" w:hAnsi="Times New Roman"/>
          <w:bCs/>
          <w:color w:val="000000"/>
        </w:rPr>
      </w:pPr>
      <w:r w:rsidRPr="00CE57E6">
        <w:rPr>
          <w:rFonts w:ascii="Times New Roman" w:eastAsia="Times New Roman" w:hAnsi="Times New Roman"/>
          <w:b/>
          <w:bCs/>
          <w:color w:val="000000"/>
        </w:rPr>
        <w:t>11.5.</w:t>
      </w:r>
      <w:r w:rsidRPr="00CE57E6">
        <w:rPr>
          <w:rFonts w:ascii="Times New Roman" w:eastAsia="Times New Roman" w:hAnsi="Times New Roman"/>
          <w:bCs/>
          <w:color w:val="000000"/>
        </w:rPr>
        <w:t xml:space="preserve"> As sanções de advertência, impedimento de licitar e contratar e declaração de inidoneidade para licitar ou contratar poderão ser aplicadas, cumulativamente ou não, à penalidade de multa.</w:t>
      </w:r>
    </w:p>
    <w:p w14:paraId="1776DC09" w14:textId="77777777" w:rsidR="00945045" w:rsidRPr="00CE57E6" w:rsidRDefault="00945045" w:rsidP="00945045">
      <w:pPr>
        <w:suppressAutoHyphens/>
        <w:spacing w:after="0" w:line="240" w:lineRule="auto"/>
        <w:jc w:val="both"/>
        <w:rPr>
          <w:rFonts w:ascii="Times New Roman" w:eastAsia="Times New Roman" w:hAnsi="Times New Roman"/>
          <w:bCs/>
          <w:color w:val="000000"/>
        </w:rPr>
      </w:pPr>
      <w:r w:rsidRPr="00CE57E6">
        <w:rPr>
          <w:rFonts w:ascii="Times New Roman" w:eastAsia="Times New Roman" w:hAnsi="Times New Roman"/>
          <w:b/>
          <w:bCs/>
          <w:color w:val="000000"/>
        </w:rPr>
        <w:t>11.6.</w:t>
      </w:r>
      <w:r w:rsidRPr="00CE57E6">
        <w:rPr>
          <w:rFonts w:ascii="Times New Roman" w:eastAsia="Times New Roman" w:hAnsi="Times New Roman"/>
          <w:bCs/>
          <w:color w:val="000000"/>
        </w:rPr>
        <w:t xml:space="preserve"> Na aplicação da sanção de multa será facultada a defesa do interessado no prazo de 15 (quinze) dias úteis, contado da data de sua intimação.</w:t>
      </w:r>
    </w:p>
    <w:p w14:paraId="45E4112C" w14:textId="77777777" w:rsidR="00945045" w:rsidRPr="00CE57E6" w:rsidRDefault="00945045" w:rsidP="00945045">
      <w:pPr>
        <w:suppressAutoHyphens/>
        <w:spacing w:after="0" w:line="240" w:lineRule="auto"/>
        <w:jc w:val="both"/>
        <w:rPr>
          <w:rFonts w:ascii="Times New Roman" w:eastAsia="Times New Roman" w:hAnsi="Times New Roman"/>
          <w:bCs/>
          <w:color w:val="000000"/>
        </w:rPr>
      </w:pPr>
      <w:r w:rsidRPr="00CE57E6">
        <w:rPr>
          <w:rFonts w:ascii="Times New Roman" w:eastAsia="Times New Roman" w:hAnsi="Times New Roman"/>
          <w:b/>
          <w:bCs/>
          <w:color w:val="000000"/>
        </w:rPr>
        <w:t>11.7.</w:t>
      </w:r>
      <w:r w:rsidRPr="00CE57E6">
        <w:rPr>
          <w:rFonts w:ascii="Times New Roman" w:eastAsia="Times New Roman" w:hAnsi="Times New Roman"/>
          <w:bCs/>
          <w:color w:val="000000"/>
        </w:rPr>
        <w:t xml:space="preserve"> Poderá ser aplicada ao responsável a sanção de declaração de inidoneidade para licitar ou contratar, em decorrência da prática das infrações administrativas previstas que justifiquem a imposição de penalidade mais grave que a sanção de impedimento de licitar e contratar, cuja duração observará o prazo previsto no </w:t>
      </w:r>
      <w:hyperlink r:id="rId9" w:anchor="art156§5" w:history="1">
        <w:r w:rsidRPr="00CE57E6">
          <w:rPr>
            <w:rStyle w:val="Hyperlink"/>
            <w:rFonts w:ascii="Times New Roman" w:eastAsia="Times New Roman" w:hAnsi="Times New Roman"/>
            <w:bCs/>
            <w:color w:val="auto"/>
            <w:u w:val="none"/>
          </w:rPr>
          <w:t>art. 156, §5º, da Lei n.º 14.133/2021</w:t>
        </w:r>
      </w:hyperlink>
      <w:r w:rsidRPr="00CE57E6">
        <w:rPr>
          <w:rFonts w:ascii="Times New Roman" w:eastAsia="Times New Roman" w:hAnsi="Times New Roman"/>
          <w:bCs/>
        </w:rPr>
        <w:t>.</w:t>
      </w:r>
    </w:p>
    <w:p w14:paraId="59739EE6" w14:textId="77777777" w:rsidR="00945045" w:rsidRPr="00CE57E6" w:rsidRDefault="00945045" w:rsidP="00945045">
      <w:pPr>
        <w:suppressAutoHyphens/>
        <w:spacing w:after="0" w:line="240" w:lineRule="auto"/>
        <w:jc w:val="both"/>
        <w:rPr>
          <w:rFonts w:ascii="Times New Roman" w:eastAsia="Times New Roman" w:hAnsi="Times New Roman"/>
          <w:bCs/>
          <w:color w:val="000000"/>
        </w:rPr>
      </w:pPr>
      <w:r w:rsidRPr="00CE57E6">
        <w:rPr>
          <w:rFonts w:ascii="Times New Roman" w:eastAsia="Times New Roman" w:hAnsi="Times New Roman"/>
          <w:b/>
          <w:bCs/>
          <w:color w:val="000000"/>
        </w:rPr>
        <w:t>11.8.</w:t>
      </w:r>
      <w:r w:rsidRPr="00CE57E6">
        <w:rPr>
          <w:rFonts w:ascii="Times New Roman" w:eastAsia="Times New Roman" w:hAnsi="Times New Roman"/>
          <w:bCs/>
          <w:color w:val="000000"/>
        </w:rPr>
        <w:t xml:space="preserve"> A recusa injustificada do adjudicatário em assinar o contrato, ou em aceitar ou retirar o instrumento equivalente no prazo estabelecido pela Administração, caracterizará o descumprimento total da obrigação assumida e o sujeitará às penalidades e à imediata perda da garantia de proposta em favor do órgão ou entidade promotora da licitação. </w:t>
      </w:r>
    </w:p>
    <w:p w14:paraId="43A3B632" w14:textId="77777777" w:rsidR="00945045" w:rsidRPr="00CE57E6" w:rsidRDefault="00945045" w:rsidP="00945045">
      <w:pPr>
        <w:suppressAutoHyphens/>
        <w:spacing w:after="0" w:line="240" w:lineRule="auto"/>
        <w:jc w:val="both"/>
        <w:rPr>
          <w:rFonts w:ascii="Times New Roman" w:eastAsia="Times New Roman" w:hAnsi="Times New Roman"/>
          <w:bCs/>
          <w:color w:val="000000"/>
        </w:rPr>
      </w:pPr>
      <w:r w:rsidRPr="00CE57E6">
        <w:rPr>
          <w:rFonts w:ascii="Times New Roman" w:eastAsia="Times New Roman" w:hAnsi="Times New Roman"/>
          <w:b/>
          <w:bCs/>
          <w:color w:val="000000"/>
        </w:rPr>
        <w:t>11.9.</w:t>
      </w:r>
      <w:r w:rsidRPr="00CE57E6">
        <w:rPr>
          <w:rFonts w:ascii="Times New Roman" w:eastAsia="Times New Roman" w:hAnsi="Times New Roman"/>
          <w:bCs/>
          <w:color w:val="000000"/>
        </w:rPr>
        <w:t xml:space="preserve">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7A91716E" w14:textId="77777777" w:rsidR="00945045" w:rsidRPr="00CE57E6" w:rsidRDefault="00945045" w:rsidP="00945045">
      <w:pPr>
        <w:suppressAutoHyphens/>
        <w:spacing w:after="0" w:line="240" w:lineRule="auto"/>
        <w:jc w:val="both"/>
        <w:rPr>
          <w:rFonts w:ascii="Times New Roman" w:eastAsia="Times New Roman" w:hAnsi="Times New Roman"/>
          <w:bCs/>
          <w:color w:val="000000"/>
        </w:rPr>
      </w:pPr>
      <w:r w:rsidRPr="00CE57E6">
        <w:rPr>
          <w:rFonts w:ascii="Times New Roman" w:eastAsia="Times New Roman" w:hAnsi="Times New Roman"/>
          <w:b/>
          <w:bCs/>
          <w:color w:val="000000"/>
        </w:rPr>
        <w:t>11.10.</w:t>
      </w:r>
      <w:r w:rsidRPr="00CE57E6">
        <w:rPr>
          <w:rFonts w:ascii="Times New Roman" w:eastAsia="Times New Roman" w:hAnsi="Times New Roman"/>
          <w:bCs/>
          <w:color w:val="000000"/>
        </w:rPr>
        <w:t xml:space="preserve">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38B97DED" w14:textId="77777777" w:rsidR="00945045" w:rsidRPr="00CE57E6" w:rsidRDefault="00945045" w:rsidP="00945045">
      <w:pPr>
        <w:suppressAutoHyphens/>
        <w:spacing w:after="0" w:line="240" w:lineRule="auto"/>
        <w:jc w:val="both"/>
        <w:rPr>
          <w:rFonts w:ascii="Times New Roman" w:eastAsia="Times New Roman" w:hAnsi="Times New Roman"/>
          <w:bCs/>
          <w:color w:val="000000"/>
        </w:rPr>
      </w:pPr>
      <w:r w:rsidRPr="00CE57E6">
        <w:rPr>
          <w:rFonts w:ascii="Times New Roman" w:eastAsia="Times New Roman" w:hAnsi="Times New Roman"/>
          <w:b/>
          <w:bCs/>
          <w:color w:val="000000"/>
        </w:rPr>
        <w:lastRenderedPageBreak/>
        <w:t>11.11.</w:t>
      </w:r>
      <w:r w:rsidRPr="00CE57E6">
        <w:rPr>
          <w:rFonts w:ascii="Times New Roman" w:eastAsia="Times New Roman" w:hAnsi="Times New Roman"/>
          <w:bCs/>
          <w:color w:val="000000"/>
        </w:rPr>
        <w:t xml:space="preserve"> O recurso e o pedido de reconsideração terão efeito suspensivo do ato ou da decisão recorrida até que sobrevenha decisão final da autoridade competente.</w:t>
      </w:r>
    </w:p>
    <w:p w14:paraId="6B0FAABF" w14:textId="2CA56F34" w:rsidR="00011BBC" w:rsidRPr="00CE57E6" w:rsidRDefault="00945045" w:rsidP="00945045">
      <w:pPr>
        <w:suppressAutoHyphens/>
        <w:spacing w:after="0" w:line="240" w:lineRule="auto"/>
        <w:jc w:val="both"/>
        <w:rPr>
          <w:rFonts w:ascii="Times New Roman" w:eastAsia="Times New Roman" w:hAnsi="Times New Roman"/>
          <w:bCs/>
          <w:color w:val="000000"/>
        </w:rPr>
      </w:pPr>
      <w:r w:rsidRPr="00CE57E6">
        <w:rPr>
          <w:rFonts w:ascii="Times New Roman" w:eastAsia="Times New Roman" w:hAnsi="Times New Roman"/>
          <w:b/>
          <w:bCs/>
          <w:color w:val="000000"/>
        </w:rPr>
        <w:t>11.12.</w:t>
      </w:r>
      <w:r w:rsidRPr="00CE57E6">
        <w:rPr>
          <w:rFonts w:ascii="Times New Roman" w:eastAsia="Times New Roman" w:hAnsi="Times New Roman"/>
          <w:bCs/>
          <w:color w:val="000000"/>
        </w:rPr>
        <w:t xml:space="preserve"> A aplicação das sanções previstas neste edital não exclui, em hipótese alguma, a obrigação de reparação integral dos danos causados.</w:t>
      </w:r>
    </w:p>
    <w:p w14:paraId="61A7D76F" w14:textId="77777777" w:rsidR="006942F3" w:rsidRPr="00CE57E6" w:rsidRDefault="006942F3" w:rsidP="00945045">
      <w:pPr>
        <w:suppressAutoHyphens/>
        <w:spacing w:after="0" w:line="240" w:lineRule="auto"/>
        <w:jc w:val="both"/>
        <w:rPr>
          <w:rFonts w:ascii="Times New Roman" w:eastAsia="Times New Roman" w:hAnsi="Times New Roman"/>
          <w:bCs/>
          <w:color w:val="000000"/>
        </w:rPr>
      </w:pPr>
    </w:p>
    <w:p w14:paraId="2FE7240F" w14:textId="38FE0268" w:rsidR="00CE4C93" w:rsidRPr="00CE57E6" w:rsidRDefault="00CE4C93" w:rsidP="00B84975">
      <w:pPr>
        <w:pBdr>
          <w:top w:val="double" w:sz="6" w:space="0" w:color="auto"/>
          <w:bottom w:val="double" w:sz="6" w:space="0" w:color="auto"/>
        </w:pBdr>
        <w:shd w:val="clear" w:color="auto" w:fill="E8E8E8"/>
        <w:spacing w:after="0" w:line="240" w:lineRule="auto"/>
        <w:jc w:val="both"/>
        <w:rPr>
          <w:rFonts w:ascii="Times New Roman" w:eastAsia="Times New Roman" w:hAnsi="Times New Roman"/>
          <w:b/>
          <w:lang w:eastAsia="pt-BR"/>
        </w:rPr>
      </w:pPr>
      <w:r w:rsidRPr="00CE57E6">
        <w:rPr>
          <w:rFonts w:ascii="Times New Roman" w:eastAsia="Times New Roman" w:hAnsi="Times New Roman"/>
          <w:b/>
          <w:lang w:eastAsia="pt-BR"/>
        </w:rPr>
        <w:t xml:space="preserve">12. CLÁUSULA DÉCIMA SEGUNDA – </w:t>
      </w:r>
      <w:r w:rsidR="00B84975" w:rsidRPr="00CE57E6">
        <w:rPr>
          <w:rFonts w:ascii="Times New Roman" w:eastAsia="Times New Roman" w:hAnsi="Times New Roman"/>
          <w:b/>
          <w:lang w:eastAsia="pt-BR"/>
        </w:rPr>
        <w:t xml:space="preserve">DAS ALTERAÇÕES E </w:t>
      </w:r>
      <w:r w:rsidRPr="00CE57E6">
        <w:rPr>
          <w:rFonts w:ascii="Times New Roman" w:eastAsia="Times New Roman" w:hAnsi="Times New Roman"/>
          <w:b/>
          <w:lang w:eastAsia="pt-BR"/>
        </w:rPr>
        <w:t>DA EXTINÇÃO CONTRATUAL</w:t>
      </w:r>
    </w:p>
    <w:p w14:paraId="196BDED6" w14:textId="0F1A5F85" w:rsidR="00C85CD4" w:rsidRPr="00CE57E6" w:rsidRDefault="00843AA2" w:rsidP="00AD2E9F">
      <w:pPr>
        <w:spacing w:after="0" w:line="240" w:lineRule="auto"/>
        <w:jc w:val="both"/>
        <w:rPr>
          <w:rFonts w:ascii="Times New Roman" w:hAnsi="Times New Roman"/>
          <w:b/>
        </w:rPr>
      </w:pPr>
      <w:r w:rsidRPr="00CE57E6">
        <w:rPr>
          <w:rFonts w:ascii="Times New Roman" w:hAnsi="Times New Roman"/>
          <w:b/>
        </w:rPr>
        <w:t xml:space="preserve">12.1. </w:t>
      </w:r>
      <w:r w:rsidR="00C85CD4" w:rsidRPr="00CE57E6">
        <w:rPr>
          <w:rFonts w:ascii="Times New Roman" w:hAnsi="Times New Roman"/>
          <w:b/>
        </w:rPr>
        <w:t>Das alterações</w:t>
      </w:r>
      <w:r w:rsidRPr="00CE57E6">
        <w:rPr>
          <w:rFonts w:ascii="Times New Roman" w:hAnsi="Times New Roman"/>
          <w:b/>
        </w:rPr>
        <w:t>:</w:t>
      </w:r>
    </w:p>
    <w:p w14:paraId="10DB9A72" w14:textId="753C3929" w:rsidR="00B84975" w:rsidRPr="00CE57E6" w:rsidRDefault="00B84975" w:rsidP="00843AA2">
      <w:pPr>
        <w:spacing w:after="0" w:line="240" w:lineRule="auto"/>
        <w:ind w:left="1134"/>
        <w:jc w:val="both"/>
        <w:rPr>
          <w:rFonts w:ascii="Times New Roman" w:hAnsi="Times New Roman"/>
          <w:bCs/>
        </w:rPr>
      </w:pPr>
      <w:r w:rsidRPr="00CE57E6">
        <w:rPr>
          <w:rFonts w:ascii="Times New Roman" w:hAnsi="Times New Roman"/>
          <w:b/>
        </w:rPr>
        <w:t>1</w:t>
      </w:r>
      <w:r w:rsidR="005831DD" w:rsidRPr="00CE57E6">
        <w:rPr>
          <w:rFonts w:ascii="Times New Roman" w:hAnsi="Times New Roman"/>
          <w:b/>
        </w:rPr>
        <w:t>2</w:t>
      </w:r>
      <w:r w:rsidRPr="00CE57E6">
        <w:rPr>
          <w:rFonts w:ascii="Times New Roman" w:hAnsi="Times New Roman"/>
          <w:b/>
        </w:rPr>
        <w:t>.1</w:t>
      </w:r>
      <w:r w:rsidR="005831DD" w:rsidRPr="00CE57E6">
        <w:rPr>
          <w:rFonts w:ascii="Times New Roman" w:hAnsi="Times New Roman"/>
          <w:b/>
        </w:rPr>
        <w:t>.</w:t>
      </w:r>
      <w:r w:rsidR="00843AA2" w:rsidRPr="00CE57E6">
        <w:rPr>
          <w:rFonts w:ascii="Times New Roman" w:hAnsi="Times New Roman"/>
          <w:b/>
        </w:rPr>
        <w:t>1.</w:t>
      </w:r>
      <w:r w:rsidRPr="00CE57E6">
        <w:rPr>
          <w:rFonts w:ascii="Times New Roman" w:hAnsi="Times New Roman"/>
        </w:rPr>
        <w:t xml:space="preserve"> </w:t>
      </w:r>
      <w:r w:rsidRPr="00CE57E6">
        <w:rPr>
          <w:rFonts w:ascii="Times New Roman" w:hAnsi="Times New Roman"/>
          <w:bCs/>
        </w:rPr>
        <w:t xml:space="preserve">Eventuais alterações contratuais reger-se-ão pela disciplina do </w:t>
      </w:r>
      <w:hyperlink r:id="rId10" w:anchor="art124" w:history="1">
        <w:r w:rsidRPr="00CE57E6">
          <w:rPr>
            <w:rStyle w:val="Hyperlink"/>
            <w:rFonts w:ascii="Times New Roman" w:hAnsi="Times New Roman"/>
            <w:bCs/>
            <w:color w:val="auto"/>
            <w:u w:val="none"/>
          </w:rPr>
          <w:t>art. 124 e seguintes da Lei nº 14.133, de 2021</w:t>
        </w:r>
      </w:hyperlink>
      <w:r w:rsidRPr="00CE57E6">
        <w:rPr>
          <w:rFonts w:ascii="Times New Roman" w:hAnsi="Times New Roman"/>
          <w:bCs/>
        </w:rPr>
        <w:t>.</w:t>
      </w:r>
    </w:p>
    <w:p w14:paraId="53C0CEF8" w14:textId="5FDE0B96" w:rsidR="00B84975" w:rsidRPr="00CE57E6" w:rsidRDefault="00B84975" w:rsidP="00843AA2">
      <w:pPr>
        <w:spacing w:after="0" w:line="240" w:lineRule="auto"/>
        <w:ind w:left="1134"/>
        <w:jc w:val="both"/>
        <w:rPr>
          <w:rFonts w:ascii="Times New Roman" w:hAnsi="Times New Roman"/>
          <w:bCs/>
        </w:rPr>
      </w:pPr>
      <w:r w:rsidRPr="00CE57E6">
        <w:rPr>
          <w:rFonts w:ascii="Times New Roman" w:hAnsi="Times New Roman"/>
          <w:b/>
        </w:rPr>
        <w:t>1</w:t>
      </w:r>
      <w:r w:rsidR="001E561D" w:rsidRPr="00CE57E6">
        <w:rPr>
          <w:rFonts w:ascii="Times New Roman" w:hAnsi="Times New Roman"/>
          <w:b/>
        </w:rPr>
        <w:t>2</w:t>
      </w:r>
      <w:r w:rsidRPr="00CE57E6">
        <w:rPr>
          <w:rFonts w:ascii="Times New Roman" w:hAnsi="Times New Roman"/>
          <w:b/>
        </w:rPr>
        <w:t>.</w:t>
      </w:r>
      <w:r w:rsidR="00843AA2" w:rsidRPr="00CE57E6">
        <w:rPr>
          <w:rFonts w:ascii="Times New Roman" w:hAnsi="Times New Roman"/>
          <w:b/>
        </w:rPr>
        <w:t>1.</w:t>
      </w:r>
      <w:r w:rsidRPr="00CE57E6">
        <w:rPr>
          <w:rFonts w:ascii="Times New Roman" w:hAnsi="Times New Roman"/>
          <w:b/>
        </w:rPr>
        <w:t>2</w:t>
      </w:r>
      <w:r w:rsidR="001E561D" w:rsidRPr="00CE57E6">
        <w:rPr>
          <w:rFonts w:ascii="Times New Roman" w:hAnsi="Times New Roman"/>
          <w:b/>
        </w:rPr>
        <w:t>.</w:t>
      </w:r>
      <w:r w:rsidRPr="00CE57E6">
        <w:rPr>
          <w:rFonts w:ascii="Times New Roman" w:hAnsi="Times New Roman"/>
          <w:b/>
        </w:rPr>
        <w:t xml:space="preserve"> </w:t>
      </w:r>
      <w:r w:rsidRPr="00CE57E6">
        <w:rPr>
          <w:rFonts w:ascii="Times New Roman" w:hAnsi="Times New Roman"/>
          <w:bCs/>
        </w:rPr>
        <w:t>O contratado é obrigado a aceitar, nas mesmas condições contratuais, os acréscimos ou supressões que se fizerem necessários, até o limite de 25% (vinte e cinco por cento) do valor inicial atualizado do contrato.</w:t>
      </w:r>
    </w:p>
    <w:p w14:paraId="0340E1BA" w14:textId="68F3FA9E" w:rsidR="00B84975" w:rsidRPr="00CE57E6" w:rsidRDefault="00B84975" w:rsidP="00843AA2">
      <w:pPr>
        <w:pStyle w:val="Nivel2"/>
        <w:numPr>
          <w:ilvl w:val="0"/>
          <w:numId w:val="0"/>
        </w:numPr>
        <w:spacing w:before="0" w:after="0" w:line="240" w:lineRule="auto"/>
        <w:ind w:left="1134"/>
        <w:rPr>
          <w:rFonts w:ascii="Times New Roman" w:hAnsi="Times New Roman"/>
          <w:sz w:val="22"/>
          <w:szCs w:val="22"/>
        </w:rPr>
      </w:pPr>
      <w:r w:rsidRPr="00CE57E6">
        <w:rPr>
          <w:rFonts w:ascii="Times New Roman" w:hAnsi="Times New Roman"/>
          <w:b/>
          <w:bCs/>
          <w:sz w:val="22"/>
          <w:szCs w:val="22"/>
        </w:rPr>
        <w:t>1</w:t>
      </w:r>
      <w:r w:rsidR="00E002B3" w:rsidRPr="00CE57E6">
        <w:rPr>
          <w:rFonts w:ascii="Times New Roman" w:hAnsi="Times New Roman"/>
          <w:b/>
          <w:bCs/>
          <w:sz w:val="22"/>
          <w:szCs w:val="22"/>
        </w:rPr>
        <w:t>2</w:t>
      </w:r>
      <w:r w:rsidRPr="00CE57E6">
        <w:rPr>
          <w:rFonts w:ascii="Times New Roman" w:hAnsi="Times New Roman"/>
          <w:b/>
          <w:bCs/>
          <w:sz w:val="22"/>
          <w:szCs w:val="22"/>
        </w:rPr>
        <w:t>.</w:t>
      </w:r>
      <w:r w:rsidR="00843AA2" w:rsidRPr="00CE57E6">
        <w:rPr>
          <w:rFonts w:ascii="Times New Roman" w:hAnsi="Times New Roman"/>
          <w:b/>
          <w:bCs/>
          <w:sz w:val="22"/>
          <w:szCs w:val="22"/>
        </w:rPr>
        <w:t>1.</w:t>
      </w:r>
      <w:r w:rsidRPr="00CE57E6">
        <w:rPr>
          <w:rFonts w:ascii="Times New Roman" w:hAnsi="Times New Roman"/>
          <w:b/>
          <w:bCs/>
          <w:sz w:val="22"/>
          <w:szCs w:val="22"/>
        </w:rPr>
        <w:t>3.</w:t>
      </w:r>
      <w:r w:rsidRPr="00CE57E6">
        <w:rPr>
          <w:rFonts w:ascii="Times New Roman" w:hAnsi="Times New Roman"/>
          <w:sz w:val="22"/>
          <w:szCs w:val="22"/>
        </w:rPr>
        <w:t xml:space="preserve">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26D0EBD8" w14:textId="7501373A" w:rsidR="00B84975" w:rsidRPr="00CE57E6" w:rsidRDefault="00B84975" w:rsidP="00843AA2">
      <w:pPr>
        <w:spacing w:after="0" w:line="240" w:lineRule="auto"/>
        <w:ind w:left="1134"/>
        <w:jc w:val="both"/>
        <w:rPr>
          <w:rFonts w:ascii="Times New Roman" w:hAnsi="Times New Roman"/>
        </w:rPr>
      </w:pPr>
      <w:r w:rsidRPr="00CE57E6">
        <w:rPr>
          <w:rFonts w:ascii="Times New Roman" w:hAnsi="Times New Roman"/>
          <w:b/>
        </w:rPr>
        <w:t>1</w:t>
      </w:r>
      <w:r w:rsidR="00E002B3" w:rsidRPr="00CE57E6">
        <w:rPr>
          <w:rFonts w:ascii="Times New Roman" w:hAnsi="Times New Roman"/>
          <w:b/>
        </w:rPr>
        <w:t>2</w:t>
      </w:r>
      <w:r w:rsidRPr="00CE57E6">
        <w:rPr>
          <w:rFonts w:ascii="Times New Roman" w:hAnsi="Times New Roman"/>
          <w:b/>
        </w:rPr>
        <w:t>.</w:t>
      </w:r>
      <w:r w:rsidR="00843AA2" w:rsidRPr="00CE57E6">
        <w:rPr>
          <w:rFonts w:ascii="Times New Roman" w:hAnsi="Times New Roman"/>
          <w:b/>
        </w:rPr>
        <w:t>1.</w:t>
      </w:r>
      <w:r w:rsidR="00E002B3" w:rsidRPr="00CE57E6">
        <w:rPr>
          <w:rFonts w:ascii="Times New Roman" w:hAnsi="Times New Roman"/>
          <w:b/>
        </w:rPr>
        <w:t>4.</w:t>
      </w:r>
      <w:r w:rsidRPr="00CE57E6">
        <w:rPr>
          <w:rFonts w:ascii="Times New Roman" w:hAnsi="Times New Roman"/>
          <w:b/>
        </w:rPr>
        <w:t xml:space="preserve"> </w:t>
      </w:r>
      <w:r w:rsidRPr="00CE57E6">
        <w:rPr>
          <w:rFonts w:ascii="Times New Roman" w:hAnsi="Times New Roman"/>
          <w:bCs/>
        </w:rPr>
        <w:t xml:space="preserve">Registros que não caracterizam alteração do contrato podem ser realizados por simples apostila, dispensada a celebração de termo aditivo, na forma do </w:t>
      </w:r>
      <w:hyperlink r:id="rId11" w:anchor="art136" w:history="1">
        <w:r w:rsidRPr="00CE57E6">
          <w:rPr>
            <w:rStyle w:val="Hyperlink"/>
            <w:rFonts w:ascii="Times New Roman" w:hAnsi="Times New Roman"/>
            <w:bCs/>
            <w:color w:val="auto"/>
            <w:u w:val="none"/>
          </w:rPr>
          <w:t>art. 136 da Lei nº 14.133, de 2021</w:t>
        </w:r>
      </w:hyperlink>
      <w:r w:rsidRPr="00CE57E6">
        <w:rPr>
          <w:rFonts w:ascii="Times New Roman" w:hAnsi="Times New Roman"/>
          <w:bCs/>
        </w:rPr>
        <w:t>.</w:t>
      </w:r>
    </w:p>
    <w:p w14:paraId="4BC60FB2" w14:textId="77777777" w:rsidR="00070621" w:rsidRPr="00CE57E6" w:rsidRDefault="00070621" w:rsidP="00E53A13">
      <w:pPr>
        <w:spacing w:after="0" w:line="240" w:lineRule="auto"/>
        <w:jc w:val="both"/>
        <w:rPr>
          <w:rFonts w:ascii="Times New Roman" w:hAnsi="Times New Roman"/>
          <w:b/>
          <w:bCs/>
        </w:rPr>
      </w:pPr>
    </w:p>
    <w:p w14:paraId="5D200A70" w14:textId="45E6C270" w:rsidR="00C85CD4" w:rsidRPr="00CE57E6" w:rsidRDefault="00DC5C36" w:rsidP="00E53A13">
      <w:pPr>
        <w:spacing w:after="0" w:line="240" w:lineRule="auto"/>
        <w:jc w:val="both"/>
        <w:rPr>
          <w:rFonts w:ascii="Times New Roman" w:hAnsi="Times New Roman"/>
          <w:b/>
          <w:bCs/>
        </w:rPr>
      </w:pPr>
      <w:r w:rsidRPr="00CE57E6">
        <w:rPr>
          <w:rFonts w:ascii="Times New Roman" w:hAnsi="Times New Roman"/>
          <w:b/>
          <w:bCs/>
        </w:rPr>
        <w:t xml:space="preserve">12.2. </w:t>
      </w:r>
      <w:r w:rsidR="00C85CD4" w:rsidRPr="00CE57E6">
        <w:rPr>
          <w:rFonts w:ascii="Times New Roman" w:hAnsi="Times New Roman"/>
          <w:b/>
          <w:bCs/>
        </w:rPr>
        <w:t>Da extinção</w:t>
      </w:r>
      <w:r w:rsidRPr="00CE57E6">
        <w:rPr>
          <w:rFonts w:ascii="Times New Roman" w:hAnsi="Times New Roman"/>
          <w:b/>
          <w:bCs/>
        </w:rPr>
        <w:t>:</w:t>
      </w:r>
    </w:p>
    <w:p w14:paraId="285F16C9" w14:textId="711870A9" w:rsidR="00E53A13" w:rsidRPr="00CE57E6" w:rsidRDefault="00E53A13" w:rsidP="007D1FFA">
      <w:pPr>
        <w:spacing w:after="0" w:line="240" w:lineRule="auto"/>
        <w:ind w:left="1134"/>
        <w:jc w:val="both"/>
        <w:rPr>
          <w:rFonts w:ascii="Times New Roman" w:eastAsiaTheme="minorHAnsi" w:hAnsi="Times New Roman"/>
        </w:rPr>
      </w:pPr>
      <w:r w:rsidRPr="00CE57E6">
        <w:rPr>
          <w:rFonts w:ascii="Times New Roman" w:hAnsi="Times New Roman"/>
          <w:b/>
          <w:bCs/>
        </w:rPr>
        <w:t>12.</w:t>
      </w:r>
      <w:r w:rsidR="00DC5C36" w:rsidRPr="00CE57E6">
        <w:rPr>
          <w:rFonts w:ascii="Times New Roman" w:hAnsi="Times New Roman"/>
          <w:b/>
          <w:bCs/>
        </w:rPr>
        <w:t>2.1</w:t>
      </w:r>
      <w:r w:rsidR="00E002B3" w:rsidRPr="00CE57E6">
        <w:rPr>
          <w:rFonts w:ascii="Times New Roman" w:hAnsi="Times New Roman"/>
          <w:b/>
          <w:bCs/>
        </w:rPr>
        <w:t>.</w:t>
      </w:r>
      <w:r w:rsidRPr="00CE57E6">
        <w:rPr>
          <w:rFonts w:ascii="Times New Roman" w:hAnsi="Times New Roman"/>
        </w:rPr>
        <w:t xml:space="preserve">  O contrato se extingue quando cumpridas as obrigações de ambas as partes, ainda que isso ocorra antes do prazo estipulado para tanto. </w:t>
      </w:r>
    </w:p>
    <w:p w14:paraId="62F9D6F0" w14:textId="0DC66767" w:rsidR="00E53A13" w:rsidRPr="00CE57E6" w:rsidRDefault="00E53A13" w:rsidP="007D1FFA">
      <w:pPr>
        <w:spacing w:after="0" w:line="240" w:lineRule="auto"/>
        <w:ind w:left="1134"/>
        <w:jc w:val="both"/>
        <w:rPr>
          <w:rFonts w:ascii="Times New Roman" w:hAnsi="Times New Roman"/>
        </w:rPr>
      </w:pPr>
      <w:r w:rsidRPr="00CE57E6">
        <w:rPr>
          <w:rFonts w:ascii="Times New Roman" w:hAnsi="Times New Roman"/>
          <w:b/>
          <w:bCs/>
        </w:rPr>
        <w:t>12.2.</w:t>
      </w:r>
      <w:r w:rsidR="00DC5C36" w:rsidRPr="00CE57E6">
        <w:rPr>
          <w:rFonts w:ascii="Times New Roman" w:hAnsi="Times New Roman"/>
          <w:b/>
          <w:bCs/>
        </w:rPr>
        <w:t>2.</w:t>
      </w:r>
      <w:r w:rsidRPr="00CE57E6">
        <w:rPr>
          <w:rFonts w:ascii="Times New Roman" w:hAnsi="Times New Roman"/>
          <w:b/>
          <w:bCs/>
        </w:rPr>
        <w:t xml:space="preserve"> </w:t>
      </w:r>
      <w:r w:rsidRPr="00CE57E6">
        <w:rPr>
          <w:rFonts w:ascii="Times New Roman" w:hAnsi="Times New Roman"/>
        </w:rPr>
        <w:t xml:space="preserve"> Se as obrigações não forem cumpridas no prazo estipulado, a vigência ficará prorrogada até a conclusão do objeto, caso em que deverá a Administração providenciar a readequação do cronograma fixado para o contrato. </w:t>
      </w:r>
    </w:p>
    <w:p w14:paraId="25B79EB0" w14:textId="1882FD5F" w:rsidR="00E53A13" w:rsidRPr="00CE57E6" w:rsidRDefault="00E53A13" w:rsidP="007D1FFA">
      <w:pPr>
        <w:spacing w:after="0" w:line="240" w:lineRule="auto"/>
        <w:ind w:left="1134"/>
        <w:jc w:val="both"/>
        <w:rPr>
          <w:rFonts w:ascii="Times New Roman" w:hAnsi="Times New Roman"/>
        </w:rPr>
      </w:pPr>
      <w:r w:rsidRPr="00CE57E6">
        <w:rPr>
          <w:rFonts w:ascii="Times New Roman" w:hAnsi="Times New Roman"/>
          <w:b/>
          <w:bCs/>
        </w:rPr>
        <w:t>12.</w:t>
      </w:r>
      <w:r w:rsidR="00DC5C36" w:rsidRPr="00CE57E6">
        <w:rPr>
          <w:rFonts w:ascii="Times New Roman" w:hAnsi="Times New Roman"/>
          <w:b/>
          <w:bCs/>
        </w:rPr>
        <w:t>2.</w:t>
      </w:r>
      <w:r w:rsidRPr="00CE57E6">
        <w:rPr>
          <w:rFonts w:ascii="Times New Roman" w:hAnsi="Times New Roman"/>
          <w:b/>
          <w:bCs/>
        </w:rPr>
        <w:t>3.</w:t>
      </w:r>
      <w:r w:rsidRPr="00CE57E6">
        <w:rPr>
          <w:rFonts w:ascii="Times New Roman" w:hAnsi="Times New Roman"/>
        </w:rPr>
        <w:t xml:space="preserve">  Quando a não conclusão do contrato referida no item anterior decorrer de culpa do contratado: </w:t>
      </w:r>
    </w:p>
    <w:p w14:paraId="104F9630" w14:textId="77777777" w:rsidR="00E53A13" w:rsidRPr="00CE57E6" w:rsidRDefault="00E53A13" w:rsidP="007D1FFA">
      <w:pPr>
        <w:spacing w:after="0" w:line="240" w:lineRule="auto"/>
        <w:ind w:left="1701"/>
        <w:jc w:val="both"/>
        <w:rPr>
          <w:rFonts w:ascii="Times New Roman" w:hAnsi="Times New Roman"/>
        </w:rPr>
      </w:pPr>
      <w:r w:rsidRPr="00CE57E6">
        <w:rPr>
          <w:rFonts w:ascii="Times New Roman" w:hAnsi="Times New Roman"/>
        </w:rPr>
        <w:t xml:space="preserve">a) ficará ele constituído em mora, sendo-lhe aplicáveis as respectivas sanções administrativas; e </w:t>
      </w:r>
    </w:p>
    <w:p w14:paraId="58417784" w14:textId="77777777" w:rsidR="00E53A13" w:rsidRPr="00CE57E6" w:rsidRDefault="00E53A13" w:rsidP="007D1FFA">
      <w:pPr>
        <w:spacing w:after="0" w:line="240" w:lineRule="auto"/>
        <w:ind w:left="1701"/>
        <w:jc w:val="both"/>
        <w:rPr>
          <w:rFonts w:ascii="Times New Roman" w:hAnsi="Times New Roman"/>
        </w:rPr>
      </w:pPr>
      <w:r w:rsidRPr="00CE57E6">
        <w:rPr>
          <w:rFonts w:ascii="Times New Roman" w:hAnsi="Times New Roman"/>
        </w:rPr>
        <w:t xml:space="preserve">b) poderá a Administração optar pela extinção do contrato e, nesse caso, adotará as medidas admitidas em lei para a continuidade da execução contratual. </w:t>
      </w:r>
    </w:p>
    <w:p w14:paraId="6292F91D" w14:textId="2B3F4643" w:rsidR="00E53A13" w:rsidRPr="00CE57E6" w:rsidRDefault="00E53A13" w:rsidP="007D1FFA">
      <w:pPr>
        <w:spacing w:after="0" w:line="240" w:lineRule="auto"/>
        <w:ind w:left="1134"/>
        <w:jc w:val="both"/>
        <w:rPr>
          <w:rFonts w:ascii="Times New Roman" w:hAnsi="Times New Roman"/>
        </w:rPr>
      </w:pPr>
      <w:r w:rsidRPr="00CE57E6">
        <w:rPr>
          <w:rFonts w:ascii="Times New Roman" w:hAnsi="Times New Roman"/>
          <w:b/>
          <w:bCs/>
        </w:rPr>
        <w:t>12.</w:t>
      </w:r>
      <w:r w:rsidR="00DC5C36" w:rsidRPr="00CE57E6">
        <w:rPr>
          <w:rFonts w:ascii="Times New Roman" w:hAnsi="Times New Roman"/>
          <w:b/>
          <w:bCs/>
        </w:rPr>
        <w:t>2.</w:t>
      </w:r>
      <w:r w:rsidRPr="00CE57E6">
        <w:rPr>
          <w:rFonts w:ascii="Times New Roman" w:hAnsi="Times New Roman"/>
          <w:b/>
          <w:bCs/>
        </w:rPr>
        <w:t xml:space="preserve">4. </w:t>
      </w:r>
      <w:r w:rsidRPr="00CE57E6">
        <w:rPr>
          <w:rFonts w:ascii="Times New Roman" w:hAnsi="Times New Roman"/>
        </w:rPr>
        <w:t xml:space="preserve"> O contrato pode ser extinto antes de cumpridas as obrigações nele estipuladas, ou antes do prazo nele fixado, por algum dos motivos previstos no artigo 137 da Lei nº 14.133/21, bem como amigavelmente, assegurados o contraditório e a ampla defesa. </w:t>
      </w:r>
    </w:p>
    <w:p w14:paraId="3B6BB889" w14:textId="3D2B454C" w:rsidR="00E53A13" w:rsidRPr="00CE57E6" w:rsidRDefault="00E53A13" w:rsidP="007D1FFA">
      <w:pPr>
        <w:spacing w:after="0" w:line="240" w:lineRule="auto"/>
        <w:ind w:left="1134"/>
        <w:jc w:val="both"/>
        <w:rPr>
          <w:rFonts w:ascii="Times New Roman" w:hAnsi="Times New Roman"/>
        </w:rPr>
      </w:pPr>
      <w:r w:rsidRPr="00CE57E6">
        <w:rPr>
          <w:rFonts w:ascii="Times New Roman" w:hAnsi="Times New Roman"/>
          <w:b/>
          <w:bCs/>
        </w:rPr>
        <w:t>12.</w:t>
      </w:r>
      <w:r w:rsidR="00DC5C36" w:rsidRPr="00CE57E6">
        <w:rPr>
          <w:rFonts w:ascii="Times New Roman" w:hAnsi="Times New Roman"/>
          <w:b/>
          <w:bCs/>
        </w:rPr>
        <w:t>2.</w:t>
      </w:r>
      <w:r w:rsidRPr="00CE57E6">
        <w:rPr>
          <w:rFonts w:ascii="Times New Roman" w:hAnsi="Times New Roman"/>
          <w:b/>
          <w:bCs/>
        </w:rPr>
        <w:t xml:space="preserve">5. </w:t>
      </w:r>
      <w:r w:rsidRPr="00CE57E6">
        <w:rPr>
          <w:rFonts w:ascii="Times New Roman" w:hAnsi="Times New Roman"/>
        </w:rPr>
        <w:t xml:space="preserve"> Nesta hipótese, aplicam-se também os artigos 138 e 139 da mesma Lei. </w:t>
      </w:r>
    </w:p>
    <w:p w14:paraId="2E9321EF" w14:textId="004BDECC" w:rsidR="00E53A13" w:rsidRPr="00CE57E6" w:rsidRDefault="00E53A13" w:rsidP="007D1FFA">
      <w:pPr>
        <w:spacing w:after="0" w:line="240" w:lineRule="auto"/>
        <w:ind w:left="1134"/>
        <w:jc w:val="both"/>
        <w:rPr>
          <w:rFonts w:ascii="Times New Roman" w:hAnsi="Times New Roman"/>
        </w:rPr>
      </w:pPr>
      <w:r w:rsidRPr="00CE57E6">
        <w:rPr>
          <w:rFonts w:ascii="Times New Roman" w:hAnsi="Times New Roman"/>
          <w:b/>
          <w:bCs/>
        </w:rPr>
        <w:t>12.</w:t>
      </w:r>
      <w:r w:rsidR="00DC5C36" w:rsidRPr="00CE57E6">
        <w:rPr>
          <w:rFonts w:ascii="Times New Roman" w:hAnsi="Times New Roman"/>
          <w:b/>
          <w:bCs/>
        </w:rPr>
        <w:t>2.</w:t>
      </w:r>
      <w:r w:rsidRPr="00CE57E6">
        <w:rPr>
          <w:rFonts w:ascii="Times New Roman" w:hAnsi="Times New Roman"/>
          <w:b/>
          <w:bCs/>
        </w:rPr>
        <w:t xml:space="preserve">6. </w:t>
      </w:r>
      <w:r w:rsidRPr="00CE57E6">
        <w:rPr>
          <w:rFonts w:ascii="Times New Roman" w:hAnsi="Times New Roman"/>
        </w:rPr>
        <w:t xml:space="preserve"> A alteração social ou a modificação da finalidade ou da estrutura da empresa não ensejará a rescisão se não restringir sua capacidade de concluir o contrato. </w:t>
      </w:r>
    </w:p>
    <w:p w14:paraId="5D899036" w14:textId="4742E326" w:rsidR="00E53A13" w:rsidRPr="00CE57E6" w:rsidRDefault="00E53A13" w:rsidP="007D1FFA">
      <w:pPr>
        <w:spacing w:after="0" w:line="240" w:lineRule="auto"/>
        <w:ind w:left="1134"/>
        <w:jc w:val="both"/>
        <w:rPr>
          <w:rFonts w:ascii="Times New Roman" w:hAnsi="Times New Roman"/>
        </w:rPr>
      </w:pPr>
      <w:r w:rsidRPr="00CE57E6">
        <w:rPr>
          <w:rFonts w:ascii="Times New Roman" w:hAnsi="Times New Roman"/>
          <w:b/>
          <w:bCs/>
        </w:rPr>
        <w:t>12.</w:t>
      </w:r>
      <w:r w:rsidR="00DC5C36" w:rsidRPr="00CE57E6">
        <w:rPr>
          <w:rFonts w:ascii="Times New Roman" w:hAnsi="Times New Roman"/>
          <w:b/>
          <w:bCs/>
        </w:rPr>
        <w:t>2.</w:t>
      </w:r>
      <w:r w:rsidRPr="00CE57E6">
        <w:rPr>
          <w:rFonts w:ascii="Times New Roman" w:hAnsi="Times New Roman"/>
          <w:b/>
          <w:bCs/>
        </w:rPr>
        <w:t xml:space="preserve">7. </w:t>
      </w:r>
      <w:r w:rsidRPr="00CE57E6">
        <w:rPr>
          <w:rFonts w:ascii="Times New Roman" w:hAnsi="Times New Roman"/>
        </w:rPr>
        <w:t xml:space="preserve"> Se a operação implicar mudança da pessoa jurídica contratada, deverá ser formalizado termo aditivo para alteração subjetiva. </w:t>
      </w:r>
    </w:p>
    <w:p w14:paraId="016E3EEA" w14:textId="61EA5945" w:rsidR="00E53A13" w:rsidRPr="00CE57E6" w:rsidRDefault="00E53A13" w:rsidP="007D1FFA">
      <w:pPr>
        <w:spacing w:after="0" w:line="240" w:lineRule="auto"/>
        <w:ind w:left="1134"/>
        <w:jc w:val="both"/>
        <w:rPr>
          <w:rFonts w:ascii="Times New Roman" w:hAnsi="Times New Roman"/>
        </w:rPr>
      </w:pPr>
      <w:r w:rsidRPr="00CE57E6">
        <w:rPr>
          <w:rFonts w:ascii="Times New Roman" w:hAnsi="Times New Roman"/>
          <w:b/>
          <w:bCs/>
        </w:rPr>
        <w:t>12.</w:t>
      </w:r>
      <w:r w:rsidR="00DC5C36" w:rsidRPr="00CE57E6">
        <w:rPr>
          <w:rFonts w:ascii="Times New Roman" w:hAnsi="Times New Roman"/>
          <w:b/>
          <w:bCs/>
        </w:rPr>
        <w:t>2.</w:t>
      </w:r>
      <w:r w:rsidRPr="00CE57E6">
        <w:rPr>
          <w:rFonts w:ascii="Times New Roman" w:hAnsi="Times New Roman"/>
          <w:b/>
          <w:bCs/>
        </w:rPr>
        <w:t xml:space="preserve">8. </w:t>
      </w:r>
      <w:r w:rsidRPr="00CE57E6">
        <w:rPr>
          <w:rFonts w:ascii="Times New Roman" w:hAnsi="Times New Roman"/>
        </w:rPr>
        <w:t xml:space="preserve"> O termo de rescisão, sempre que possível, será precedido: </w:t>
      </w:r>
    </w:p>
    <w:p w14:paraId="7D703B92" w14:textId="77777777" w:rsidR="00E53A13" w:rsidRPr="00CE57E6" w:rsidRDefault="00E53A13" w:rsidP="007D1FFA">
      <w:pPr>
        <w:spacing w:after="0" w:line="240" w:lineRule="auto"/>
        <w:ind w:left="1701"/>
        <w:jc w:val="both"/>
        <w:rPr>
          <w:rFonts w:ascii="Times New Roman" w:hAnsi="Times New Roman"/>
        </w:rPr>
      </w:pPr>
      <w:r w:rsidRPr="00CE57E6">
        <w:rPr>
          <w:rFonts w:ascii="Times New Roman" w:hAnsi="Times New Roman"/>
        </w:rPr>
        <w:t xml:space="preserve">a) Balanço dos eventos contratuais já cumpridos ou parcialmente cumpridos; </w:t>
      </w:r>
    </w:p>
    <w:p w14:paraId="55AA4274" w14:textId="77777777" w:rsidR="00E53A13" w:rsidRPr="00CE57E6" w:rsidRDefault="00E53A13" w:rsidP="007D1FFA">
      <w:pPr>
        <w:spacing w:after="0" w:line="240" w:lineRule="auto"/>
        <w:ind w:left="1701"/>
        <w:jc w:val="both"/>
        <w:rPr>
          <w:rFonts w:ascii="Times New Roman" w:hAnsi="Times New Roman"/>
        </w:rPr>
      </w:pPr>
      <w:r w:rsidRPr="00CE57E6">
        <w:rPr>
          <w:rFonts w:ascii="Times New Roman" w:hAnsi="Times New Roman"/>
        </w:rPr>
        <w:t xml:space="preserve">b) Relação dos pagamentos já efetuados e ainda devidos; </w:t>
      </w:r>
    </w:p>
    <w:p w14:paraId="7FC44F9A" w14:textId="77777777" w:rsidR="00E53A13" w:rsidRPr="00CE57E6" w:rsidRDefault="00E53A13" w:rsidP="007D1FFA">
      <w:pPr>
        <w:spacing w:after="0" w:line="240" w:lineRule="auto"/>
        <w:ind w:left="1701"/>
        <w:jc w:val="both"/>
        <w:rPr>
          <w:rFonts w:ascii="Times New Roman" w:hAnsi="Times New Roman"/>
        </w:rPr>
      </w:pPr>
      <w:r w:rsidRPr="00CE57E6">
        <w:rPr>
          <w:rFonts w:ascii="Times New Roman" w:hAnsi="Times New Roman"/>
        </w:rPr>
        <w:t xml:space="preserve">c) Indenizações e multas. </w:t>
      </w:r>
    </w:p>
    <w:p w14:paraId="292EC3A1" w14:textId="314851BF" w:rsidR="00E53A13" w:rsidRPr="00CE57E6" w:rsidRDefault="00E53A13" w:rsidP="007D1FFA">
      <w:pPr>
        <w:spacing w:after="0" w:line="240" w:lineRule="auto"/>
        <w:ind w:left="1134"/>
        <w:jc w:val="both"/>
        <w:rPr>
          <w:rFonts w:ascii="Times New Roman" w:hAnsi="Times New Roman"/>
        </w:rPr>
      </w:pPr>
      <w:r w:rsidRPr="00CE57E6">
        <w:rPr>
          <w:rFonts w:ascii="Times New Roman" w:hAnsi="Times New Roman"/>
          <w:b/>
          <w:bCs/>
        </w:rPr>
        <w:t>12.</w:t>
      </w:r>
      <w:r w:rsidR="00DC5C36" w:rsidRPr="00CE57E6">
        <w:rPr>
          <w:rFonts w:ascii="Times New Roman" w:hAnsi="Times New Roman"/>
          <w:b/>
          <w:bCs/>
        </w:rPr>
        <w:t>2.</w:t>
      </w:r>
      <w:r w:rsidRPr="00CE57E6">
        <w:rPr>
          <w:rFonts w:ascii="Times New Roman" w:hAnsi="Times New Roman"/>
          <w:b/>
          <w:bCs/>
        </w:rPr>
        <w:t xml:space="preserve">9. </w:t>
      </w:r>
      <w:r w:rsidRPr="00CE57E6">
        <w:rPr>
          <w:rFonts w:ascii="Times New Roman" w:hAnsi="Times New Roman"/>
        </w:rPr>
        <w:t xml:space="preserve"> A extinção do contrato não configura óbice para o reconhecimento do desequilíbrio econômico-financeiro, hipótese em que será concedida indenização por meio de termo indenizatório (art. 131, caput, da Lei n.º 14.133, de 2021).</w:t>
      </w:r>
    </w:p>
    <w:p w14:paraId="2893245F" w14:textId="534236DB" w:rsidR="00CE4C93" w:rsidRPr="00CE57E6" w:rsidRDefault="00CE4C93" w:rsidP="00945045">
      <w:pPr>
        <w:suppressAutoHyphens/>
        <w:spacing w:after="0" w:line="240" w:lineRule="auto"/>
        <w:jc w:val="both"/>
        <w:rPr>
          <w:rFonts w:ascii="Times New Roman" w:hAnsi="Times New Roman"/>
        </w:rPr>
      </w:pPr>
    </w:p>
    <w:p w14:paraId="4DE3F4BC" w14:textId="42405DC9" w:rsidR="00284447" w:rsidRPr="00CE57E6" w:rsidRDefault="00284447" w:rsidP="00284447">
      <w:pPr>
        <w:pBdr>
          <w:top w:val="double" w:sz="6" w:space="0" w:color="auto"/>
          <w:bottom w:val="double" w:sz="6" w:space="0" w:color="auto"/>
        </w:pBdr>
        <w:shd w:val="clear" w:color="auto" w:fill="E8E8E8"/>
        <w:spacing w:after="0" w:line="240" w:lineRule="auto"/>
        <w:rPr>
          <w:rFonts w:ascii="Times New Roman" w:eastAsia="Times New Roman" w:hAnsi="Times New Roman"/>
          <w:b/>
          <w:lang w:eastAsia="pt-BR"/>
        </w:rPr>
      </w:pPr>
      <w:bookmarkStart w:id="4" w:name="_Hlk94186555"/>
      <w:r w:rsidRPr="00CE57E6">
        <w:rPr>
          <w:rFonts w:ascii="Times New Roman" w:eastAsia="Times New Roman" w:hAnsi="Times New Roman"/>
          <w:b/>
          <w:lang w:eastAsia="pt-BR"/>
        </w:rPr>
        <w:t>13. CLÁUSULA DÉCIMA TERCEIRA – DA DOTAÇÃO ORÇAMENTÁRIA</w:t>
      </w:r>
    </w:p>
    <w:bookmarkEnd w:id="4"/>
    <w:p w14:paraId="0EAB0DEF" w14:textId="6FF3EEFA" w:rsidR="00284447" w:rsidRPr="00CE57E6" w:rsidRDefault="00A04335" w:rsidP="00486D28">
      <w:pPr>
        <w:spacing w:after="0" w:line="240" w:lineRule="auto"/>
        <w:ind w:right="-1"/>
        <w:jc w:val="both"/>
        <w:rPr>
          <w:rFonts w:ascii="Times New Roman" w:hAnsi="Times New Roman"/>
        </w:rPr>
      </w:pPr>
      <w:r w:rsidRPr="00CE57E6">
        <w:rPr>
          <w:rFonts w:ascii="Times New Roman" w:hAnsi="Times New Roman"/>
          <w:b/>
        </w:rPr>
        <w:t>13</w:t>
      </w:r>
      <w:r w:rsidR="00284447" w:rsidRPr="00CE57E6">
        <w:rPr>
          <w:rFonts w:ascii="Times New Roman" w:hAnsi="Times New Roman"/>
          <w:b/>
        </w:rPr>
        <w:t xml:space="preserve">.1. </w:t>
      </w:r>
      <w:r w:rsidR="00486D28">
        <w:rPr>
          <w:rFonts w:ascii="Times New Roman" w:hAnsi="Times New Roman"/>
          <w:bCs/>
        </w:rPr>
        <w:t xml:space="preserve">Conforme Termo de Referência. </w:t>
      </w:r>
    </w:p>
    <w:p w14:paraId="5DF53084" w14:textId="77777777" w:rsidR="00A76736" w:rsidRPr="00CE57E6" w:rsidRDefault="00A76736" w:rsidP="00A76736">
      <w:pPr>
        <w:spacing w:after="0" w:line="240" w:lineRule="auto"/>
        <w:ind w:right="-1"/>
        <w:jc w:val="both"/>
        <w:rPr>
          <w:rFonts w:ascii="Times New Roman" w:hAnsi="Times New Roman"/>
        </w:rPr>
      </w:pPr>
    </w:p>
    <w:p w14:paraId="30CAC218" w14:textId="62CC73FF" w:rsidR="00E92FB4" w:rsidRPr="00CE57E6" w:rsidRDefault="00A04DBA" w:rsidP="00E92FB4">
      <w:pPr>
        <w:pBdr>
          <w:top w:val="double" w:sz="6" w:space="0" w:color="auto"/>
          <w:bottom w:val="double" w:sz="6" w:space="0" w:color="auto"/>
        </w:pBdr>
        <w:shd w:val="clear" w:color="auto" w:fill="E8E8E8"/>
        <w:spacing w:after="0" w:line="240" w:lineRule="auto"/>
        <w:rPr>
          <w:rFonts w:ascii="Times New Roman" w:eastAsia="Times New Roman" w:hAnsi="Times New Roman"/>
          <w:b/>
          <w:lang w:eastAsia="pt-BR"/>
        </w:rPr>
      </w:pPr>
      <w:bookmarkStart w:id="5" w:name="_Hlk136869188"/>
      <w:r w:rsidRPr="00CE57E6">
        <w:rPr>
          <w:rFonts w:ascii="Times New Roman" w:eastAsia="Times New Roman" w:hAnsi="Times New Roman"/>
          <w:b/>
          <w:lang w:eastAsia="pt-BR"/>
        </w:rPr>
        <w:t>14</w:t>
      </w:r>
      <w:r w:rsidR="00E92FB4" w:rsidRPr="00CE57E6">
        <w:rPr>
          <w:rFonts w:ascii="Times New Roman" w:eastAsia="Times New Roman" w:hAnsi="Times New Roman"/>
          <w:b/>
          <w:lang w:eastAsia="pt-BR"/>
        </w:rPr>
        <w:t xml:space="preserve">. CLÁUSULA </w:t>
      </w:r>
      <w:r w:rsidRPr="00CE57E6">
        <w:rPr>
          <w:rFonts w:ascii="Times New Roman" w:eastAsia="Times New Roman" w:hAnsi="Times New Roman"/>
          <w:b/>
          <w:lang w:eastAsia="pt-BR"/>
        </w:rPr>
        <w:t>DÉCIMA QUARTA</w:t>
      </w:r>
      <w:r w:rsidR="00E92FB4" w:rsidRPr="00CE57E6">
        <w:rPr>
          <w:rFonts w:ascii="Times New Roman" w:eastAsia="Times New Roman" w:hAnsi="Times New Roman"/>
          <w:b/>
          <w:lang w:eastAsia="pt-BR"/>
        </w:rPr>
        <w:t xml:space="preserve"> – CASOS OMISSOS</w:t>
      </w:r>
      <w:r w:rsidR="00550C21" w:rsidRPr="00CE57E6">
        <w:rPr>
          <w:rFonts w:ascii="Times New Roman" w:eastAsia="Times New Roman" w:hAnsi="Times New Roman"/>
          <w:b/>
          <w:lang w:eastAsia="pt-BR"/>
        </w:rPr>
        <w:t xml:space="preserve"> </w:t>
      </w:r>
    </w:p>
    <w:p w14:paraId="21B9FA7A" w14:textId="63EB2FC2" w:rsidR="008258D1" w:rsidRPr="00CE57E6" w:rsidRDefault="008258D1" w:rsidP="008258D1">
      <w:pPr>
        <w:pStyle w:val="Nivel2"/>
        <w:numPr>
          <w:ilvl w:val="0"/>
          <w:numId w:val="0"/>
        </w:numPr>
        <w:spacing w:before="0" w:after="0" w:line="240" w:lineRule="auto"/>
        <w:rPr>
          <w:rFonts w:ascii="Times New Roman" w:hAnsi="Times New Roman"/>
          <w:sz w:val="22"/>
          <w:szCs w:val="22"/>
        </w:rPr>
      </w:pPr>
      <w:r w:rsidRPr="00CE57E6">
        <w:rPr>
          <w:rFonts w:ascii="Times New Roman" w:hAnsi="Times New Roman"/>
          <w:b/>
          <w:bCs/>
          <w:sz w:val="22"/>
          <w:szCs w:val="22"/>
        </w:rPr>
        <w:t>14.1.</w:t>
      </w:r>
      <w:r w:rsidRPr="00CE57E6">
        <w:rPr>
          <w:rFonts w:ascii="Times New Roman" w:hAnsi="Times New Roman"/>
          <w:sz w:val="22"/>
          <w:szCs w:val="22"/>
        </w:rPr>
        <w:t xml:space="preserve"> Os casos omissos serão decididos pelo contratante, segundo as disposições contidas na Lei </w:t>
      </w:r>
      <w:hyperlink r:id="rId12" w:history="1">
        <w:r w:rsidRPr="00CE57E6">
          <w:rPr>
            <w:rStyle w:val="Hyperlink"/>
            <w:rFonts w:ascii="Times New Roman" w:hAnsi="Times New Roman"/>
            <w:color w:val="auto"/>
            <w:sz w:val="22"/>
            <w:szCs w:val="22"/>
            <w:u w:val="none"/>
          </w:rPr>
          <w:t>nº 14.133, de 2021</w:t>
        </w:r>
      </w:hyperlink>
      <w:r w:rsidRPr="00CE57E6">
        <w:rPr>
          <w:rFonts w:ascii="Times New Roman" w:hAnsi="Times New Roman"/>
          <w:sz w:val="22"/>
          <w:szCs w:val="22"/>
        </w:rPr>
        <w:t xml:space="preserve">, e demais normas federais aplicáveis e, subsidiariamente, segundo as disposições contidas na </w:t>
      </w:r>
      <w:hyperlink r:id="rId13" w:history="1">
        <w:r w:rsidRPr="00CE57E6">
          <w:rPr>
            <w:rStyle w:val="Hyperlink"/>
            <w:rFonts w:ascii="Times New Roman" w:hAnsi="Times New Roman"/>
            <w:color w:val="auto"/>
            <w:sz w:val="22"/>
            <w:szCs w:val="22"/>
            <w:u w:val="none"/>
          </w:rPr>
          <w:t>Lei nº 8.078, de 1990 – Código de Defesa do Consumidor</w:t>
        </w:r>
      </w:hyperlink>
      <w:r w:rsidRPr="00CE57E6">
        <w:rPr>
          <w:rFonts w:ascii="Times New Roman" w:hAnsi="Times New Roman"/>
          <w:sz w:val="22"/>
          <w:szCs w:val="22"/>
        </w:rPr>
        <w:t xml:space="preserve"> – e normas e princípios gerais dos contratos</w:t>
      </w:r>
      <w:bookmarkEnd w:id="5"/>
      <w:r w:rsidRPr="00CE57E6">
        <w:rPr>
          <w:rFonts w:ascii="Times New Roman" w:hAnsi="Times New Roman"/>
          <w:sz w:val="22"/>
          <w:szCs w:val="22"/>
        </w:rPr>
        <w:t>.</w:t>
      </w:r>
    </w:p>
    <w:p w14:paraId="069F4496" w14:textId="77777777" w:rsidR="00B01D38" w:rsidRPr="00CE57E6" w:rsidRDefault="00B01D38" w:rsidP="00B01D38">
      <w:pPr>
        <w:pStyle w:val="PargrafodaLista"/>
        <w:suppressAutoHyphens/>
        <w:spacing w:after="0" w:line="240" w:lineRule="auto"/>
        <w:ind w:left="0" w:right="-17"/>
        <w:jc w:val="both"/>
        <w:rPr>
          <w:rFonts w:ascii="Times New Roman" w:hAnsi="Times New Roman"/>
        </w:rPr>
      </w:pPr>
    </w:p>
    <w:p w14:paraId="2716F1A1" w14:textId="77777777" w:rsidR="00B01D38" w:rsidRPr="00CE57E6" w:rsidRDefault="00B01D38" w:rsidP="00B01D38">
      <w:pPr>
        <w:pBdr>
          <w:top w:val="double" w:sz="6" w:space="0" w:color="auto"/>
          <w:bottom w:val="double" w:sz="6" w:space="0" w:color="auto"/>
        </w:pBdr>
        <w:shd w:val="clear" w:color="auto" w:fill="E8E8E8"/>
        <w:spacing w:after="0" w:line="240" w:lineRule="auto"/>
        <w:rPr>
          <w:rFonts w:ascii="Times New Roman" w:eastAsia="Times New Roman" w:hAnsi="Times New Roman"/>
          <w:b/>
          <w:lang w:eastAsia="pt-BR"/>
        </w:rPr>
      </w:pPr>
      <w:r w:rsidRPr="00CE57E6">
        <w:rPr>
          <w:rFonts w:ascii="Times New Roman" w:eastAsia="Times New Roman" w:hAnsi="Times New Roman"/>
          <w:b/>
          <w:lang w:eastAsia="pt-BR"/>
        </w:rPr>
        <w:lastRenderedPageBreak/>
        <w:t>15. CLÁUSULA DÉCIMA QUINTA – DO FORO</w:t>
      </w:r>
    </w:p>
    <w:p w14:paraId="36407DBD" w14:textId="77777777" w:rsidR="00B01D38" w:rsidRPr="00CE57E6" w:rsidRDefault="00B01D38" w:rsidP="00B01D38">
      <w:pPr>
        <w:spacing w:after="0" w:line="240" w:lineRule="auto"/>
        <w:ind w:right="-1"/>
        <w:jc w:val="both"/>
        <w:rPr>
          <w:rFonts w:ascii="Times New Roman" w:hAnsi="Times New Roman"/>
          <w:bCs/>
        </w:rPr>
      </w:pPr>
      <w:r w:rsidRPr="00CE57E6">
        <w:rPr>
          <w:rFonts w:ascii="Times New Roman" w:hAnsi="Times New Roman"/>
          <w:b/>
        </w:rPr>
        <w:t>15.1.</w:t>
      </w:r>
      <w:r w:rsidRPr="00CE57E6">
        <w:rPr>
          <w:rFonts w:ascii="Times New Roman" w:hAnsi="Times New Roman"/>
          <w:bCs/>
        </w:rPr>
        <w:t xml:space="preserve"> Fica eleito o foro da Comarca de Presidente Olegário – MG, como único competente para dirimir as dúvidas ou controvérsias resultantes da interpretação deste contrato, renunciando a qualquer outro por mais privilegiado que seja. </w:t>
      </w:r>
    </w:p>
    <w:p w14:paraId="632483BD" w14:textId="26E595A6" w:rsidR="00B01D38" w:rsidRPr="00CE57E6" w:rsidRDefault="00B01D38" w:rsidP="00B01D38">
      <w:pPr>
        <w:spacing w:after="0" w:line="240" w:lineRule="auto"/>
        <w:ind w:right="-1"/>
        <w:jc w:val="both"/>
        <w:rPr>
          <w:rFonts w:ascii="Times New Roman" w:hAnsi="Times New Roman"/>
          <w:bCs/>
        </w:rPr>
      </w:pPr>
      <w:r w:rsidRPr="00CE57E6">
        <w:rPr>
          <w:rFonts w:ascii="Times New Roman" w:hAnsi="Times New Roman"/>
          <w:bCs/>
        </w:rPr>
        <w:t>E por estarem assim ajustadas, as partes, com as testemunhas abaixo, assinam o presente instrumento</w:t>
      </w:r>
      <w:r w:rsidR="00115EC6" w:rsidRPr="00CE57E6">
        <w:rPr>
          <w:rFonts w:ascii="Times New Roman" w:hAnsi="Times New Roman"/>
          <w:bCs/>
        </w:rPr>
        <w:t>.</w:t>
      </w:r>
    </w:p>
    <w:p w14:paraId="0ADEDFD3" w14:textId="5D43DF2A" w:rsidR="00B01D38" w:rsidRPr="00CE57E6" w:rsidRDefault="00B01D38" w:rsidP="00B01D38">
      <w:pPr>
        <w:spacing w:after="0" w:line="240" w:lineRule="auto"/>
        <w:ind w:right="-1"/>
        <w:jc w:val="right"/>
        <w:rPr>
          <w:rFonts w:ascii="Times New Roman" w:hAnsi="Times New Roman"/>
          <w:bCs/>
        </w:rPr>
      </w:pPr>
      <w:r w:rsidRPr="00CE57E6">
        <w:rPr>
          <w:rFonts w:ascii="Times New Roman" w:hAnsi="Times New Roman"/>
          <w:bCs/>
        </w:rPr>
        <w:t xml:space="preserve">Presidente Olegário/MG, </w:t>
      </w:r>
      <w:r w:rsidR="00FF07CC" w:rsidRPr="00CE57E6">
        <w:rPr>
          <w:rFonts w:ascii="Times New Roman" w:hAnsi="Times New Roman"/>
          <w:bCs/>
        </w:rPr>
        <w:t xml:space="preserve">de </w:t>
      </w:r>
      <w:proofErr w:type="spellStart"/>
      <w:r w:rsidRPr="00CE57E6">
        <w:rPr>
          <w:rFonts w:ascii="Times New Roman" w:hAnsi="Times New Roman"/>
          <w:bCs/>
        </w:rPr>
        <w:t>de</w:t>
      </w:r>
      <w:proofErr w:type="spellEnd"/>
      <w:r w:rsidRPr="00CE57E6">
        <w:rPr>
          <w:rFonts w:ascii="Times New Roman" w:hAnsi="Times New Roman"/>
          <w:bCs/>
        </w:rPr>
        <w:t xml:space="preserve"> 202</w:t>
      </w:r>
      <w:r w:rsidR="00397E34" w:rsidRPr="00CE57E6">
        <w:rPr>
          <w:rFonts w:ascii="Times New Roman" w:hAnsi="Times New Roman"/>
          <w:bCs/>
        </w:rPr>
        <w:t>5</w:t>
      </w:r>
      <w:r w:rsidRPr="00CE57E6">
        <w:rPr>
          <w:rFonts w:ascii="Times New Roman" w:hAnsi="Times New Roman"/>
          <w:bCs/>
        </w:rPr>
        <w:t>.</w:t>
      </w:r>
    </w:p>
    <w:p w14:paraId="233D664A" w14:textId="60473B77" w:rsidR="00B01D38" w:rsidRPr="00CE57E6" w:rsidRDefault="00B01D38" w:rsidP="00B01D38">
      <w:pPr>
        <w:spacing w:after="0" w:line="240" w:lineRule="auto"/>
        <w:ind w:right="-1"/>
        <w:rPr>
          <w:rFonts w:ascii="Times New Roman" w:hAnsi="Times New Roman"/>
          <w:bCs/>
          <w:highlight w:val="yellow"/>
        </w:rPr>
      </w:pPr>
    </w:p>
    <w:p w14:paraId="27C1390C" w14:textId="77777777" w:rsidR="00FF07CC" w:rsidRPr="00CE57E6" w:rsidRDefault="00FF07CC" w:rsidP="00B01D38">
      <w:pPr>
        <w:spacing w:after="0" w:line="240" w:lineRule="auto"/>
        <w:ind w:right="-1"/>
        <w:rPr>
          <w:rFonts w:ascii="Times New Roman" w:hAnsi="Times New Roman"/>
          <w:bCs/>
          <w:highlight w:val="yellow"/>
        </w:rPr>
      </w:pPr>
    </w:p>
    <w:p w14:paraId="0589E70C" w14:textId="77777777" w:rsidR="00B01D38" w:rsidRPr="00CE57E6" w:rsidRDefault="00B01D38" w:rsidP="00B01D38">
      <w:pPr>
        <w:spacing w:after="0" w:line="240" w:lineRule="auto"/>
        <w:ind w:right="-1"/>
        <w:jc w:val="right"/>
        <w:rPr>
          <w:rFonts w:ascii="Times New Roman" w:hAnsi="Times New Roman"/>
          <w:bCs/>
        </w:rPr>
      </w:pPr>
    </w:p>
    <w:p w14:paraId="167179C0" w14:textId="77777777" w:rsidR="00B01D38" w:rsidRPr="00CE57E6" w:rsidRDefault="00B01D38" w:rsidP="00B01D38">
      <w:pPr>
        <w:spacing w:after="0" w:line="240" w:lineRule="auto"/>
        <w:ind w:right="-1"/>
        <w:jc w:val="center"/>
        <w:rPr>
          <w:rFonts w:ascii="Times New Roman" w:hAnsi="Times New Roman"/>
          <w:b/>
        </w:rPr>
      </w:pPr>
      <w:bookmarkStart w:id="6" w:name="_Hlk136869149"/>
      <w:r w:rsidRPr="00CE57E6">
        <w:rPr>
          <w:rFonts w:ascii="Times New Roman" w:hAnsi="Times New Roman"/>
          <w:b/>
        </w:rPr>
        <w:t>MUNICÍPIO DE PRESIDENTE OLEGÁRIO</w:t>
      </w:r>
    </w:p>
    <w:p w14:paraId="1A586BAE" w14:textId="77777777" w:rsidR="00B01D38" w:rsidRPr="00CE57E6" w:rsidRDefault="00B01D38" w:rsidP="00B01D38">
      <w:pPr>
        <w:spacing w:after="0" w:line="240" w:lineRule="auto"/>
        <w:ind w:right="-1"/>
        <w:jc w:val="center"/>
        <w:rPr>
          <w:rFonts w:ascii="Times New Roman" w:hAnsi="Times New Roman"/>
          <w:bCs/>
        </w:rPr>
      </w:pPr>
      <w:proofErr w:type="spellStart"/>
      <w:r w:rsidRPr="00CE57E6">
        <w:rPr>
          <w:rFonts w:ascii="Times New Roman" w:hAnsi="Times New Roman"/>
          <w:bCs/>
        </w:rPr>
        <w:t>Rhenys</w:t>
      </w:r>
      <w:proofErr w:type="spellEnd"/>
      <w:r w:rsidRPr="00CE57E6">
        <w:rPr>
          <w:rFonts w:ascii="Times New Roman" w:hAnsi="Times New Roman"/>
          <w:bCs/>
        </w:rPr>
        <w:t xml:space="preserve"> da Silva Cambraia</w:t>
      </w:r>
    </w:p>
    <w:p w14:paraId="4D27BD24" w14:textId="77777777" w:rsidR="00B01D38" w:rsidRPr="00CE57E6" w:rsidRDefault="00B01D38" w:rsidP="00B01D38">
      <w:pPr>
        <w:spacing w:after="0" w:line="240" w:lineRule="auto"/>
        <w:jc w:val="center"/>
        <w:rPr>
          <w:rFonts w:ascii="Times New Roman" w:hAnsi="Times New Roman"/>
          <w:bCs/>
        </w:rPr>
      </w:pPr>
      <w:r w:rsidRPr="00CE57E6">
        <w:rPr>
          <w:rFonts w:ascii="Times New Roman" w:hAnsi="Times New Roman"/>
          <w:bCs/>
        </w:rPr>
        <w:t>Prefeito Municipal</w:t>
      </w:r>
    </w:p>
    <w:p w14:paraId="088FDA22" w14:textId="3AB63BA7" w:rsidR="00B01D38" w:rsidRPr="00CE57E6" w:rsidRDefault="00B01D38" w:rsidP="00B01D38">
      <w:pPr>
        <w:spacing w:after="0" w:line="240" w:lineRule="auto"/>
        <w:rPr>
          <w:rFonts w:ascii="Times New Roman" w:hAnsi="Times New Roman"/>
          <w:b/>
        </w:rPr>
      </w:pPr>
    </w:p>
    <w:p w14:paraId="7C1B5BA4" w14:textId="77777777" w:rsidR="00FF07CC" w:rsidRPr="00CE57E6" w:rsidRDefault="00FF07CC" w:rsidP="00B01D38">
      <w:pPr>
        <w:spacing w:after="0" w:line="240" w:lineRule="auto"/>
        <w:rPr>
          <w:rFonts w:ascii="Times New Roman" w:hAnsi="Times New Roman"/>
          <w:b/>
        </w:rPr>
      </w:pPr>
    </w:p>
    <w:p w14:paraId="11B00BD8" w14:textId="77777777" w:rsidR="00B01D38" w:rsidRPr="00CE57E6" w:rsidRDefault="00B01D38" w:rsidP="00B01D38">
      <w:pPr>
        <w:spacing w:after="0" w:line="240" w:lineRule="auto"/>
        <w:rPr>
          <w:rFonts w:ascii="Times New Roman" w:hAnsi="Times New Roman"/>
          <w:b/>
        </w:rPr>
      </w:pPr>
    </w:p>
    <w:tbl>
      <w:tblPr>
        <w:tblStyle w:val="Tabelacomgrade"/>
        <w:tblW w:w="103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528"/>
      </w:tblGrid>
      <w:tr w:rsidR="00B01D38" w:rsidRPr="00CE57E6" w14:paraId="1B8B6ED6" w14:textId="77777777" w:rsidTr="00650F09">
        <w:trPr>
          <w:trHeight w:val="683"/>
          <w:jc w:val="center"/>
        </w:trPr>
        <w:tc>
          <w:tcPr>
            <w:tcW w:w="4820" w:type="dxa"/>
          </w:tcPr>
          <w:p w14:paraId="29C30781" w14:textId="00EDAF5E" w:rsidR="00B01D38" w:rsidRPr="00CE57E6" w:rsidRDefault="00B01D38" w:rsidP="006038E5">
            <w:pPr>
              <w:jc w:val="center"/>
              <w:rPr>
                <w:rFonts w:ascii="Times New Roman" w:hAnsi="Times New Roman"/>
                <w:b/>
                <w:sz w:val="22"/>
                <w:szCs w:val="22"/>
              </w:rPr>
            </w:pPr>
            <w:r w:rsidRPr="00CE57E6">
              <w:rPr>
                <w:rFonts w:ascii="Times New Roman" w:hAnsi="Times New Roman"/>
                <w:b/>
                <w:sz w:val="22"/>
                <w:szCs w:val="22"/>
              </w:rPr>
              <w:t>SECRETARIA MUNICIPAL</w:t>
            </w:r>
            <w:r w:rsidR="00670CEE" w:rsidRPr="00CE57E6">
              <w:rPr>
                <w:rFonts w:ascii="Times New Roman" w:hAnsi="Times New Roman"/>
                <w:b/>
                <w:sz w:val="22"/>
                <w:szCs w:val="22"/>
              </w:rPr>
              <w:t xml:space="preserve"> DE </w:t>
            </w:r>
            <w:r w:rsidR="003C0B03">
              <w:rPr>
                <w:rFonts w:ascii="Times New Roman" w:hAnsi="Times New Roman"/>
                <w:b/>
                <w:sz w:val="22"/>
                <w:szCs w:val="22"/>
              </w:rPr>
              <w:t>GOVERNO</w:t>
            </w:r>
          </w:p>
          <w:p w14:paraId="3A03B5E2" w14:textId="0AE4E2C0" w:rsidR="00B01D38" w:rsidRPr="00CE57E6" w:rsidRDefault="003C0B03" w:rsidP="006038E5">
            <w:pPr>
              <w:jc w:val="center"/>
              <w:rPr>
                <w:rFonts w:ascii="Times New Roman" w:hAnsi="Times New Roman"/>
                <w:bCs/>
                <w:sz w:val="22"/>
                <w:szCs w:val="22"/>
              </w:rPr>
            </w:pPr>
            <w:bookmarkStart w:id="7" w:name="_Hlk97273997"/>
            <w:r>
              <w:rPr>
                <w:rFonts w:ascii="Times New Roman" w:hAnsi="Times New Roman"/>
                <w:bCs/>
                <w:sz w:val="22"/>
                <w:szCs w:val="22"/>
              </w:rPr>
              <w:t>Cesar Correa de Araújo</w:t>
            </w:r>
          </w:p>
          <w:bookmarkEnd w:id="7"/>
          <w:p w14:paraId="3B6566A9" w14:textId="77777777" w:rsidR="00B01D38" w:rsidRPr="00CE57E6" w:rsidRDefault="00B01D38" w:rsidP="006038E5">
            <w:pPr>
              <w:jc w:val="center"/>
              <w:rPr>
                <w:rFonts w:ascii="Times New Roman" w:hAnsi="Times New Roman"/>
                <w:b/>
                <w:color w:val="FF0000"/>
                <w:sz w:val="22"/>
                <w:szCs w:val="22"/>
              </w:rPr>
            </w:pPr>
          </w:p>
        </w:tc>
        <w:tc>
          <w:tcPr>
            <w:tcW w:w="5528" w:type="dxa"/>
          </w:tcPr>
          <w:p w14:paraId="387C81C7" w14:textId="52BF483C" w:rsidR="00B01D38" w:rsidRPr="00CE57E6" w:rsidRDefault="0014558C" w:rsidP="006038E5">
            <w:pPr>
              <w:jc w:val="center"/>
              <w:rPr>
                <w:rFonts w:ascii="Times New Roman" w:hAnsi="Times New Roman"/>
                <w:b/>
                <w:color w:val="FF0000"/>
                <w:sz w:val="22"/>
                <w:szCs w:val="22"/>
              </w:rPr>
            </w:pPr>
            <w:r w:rsidRPr="00CE57E6">
              <w:rPr>
                <w:rFonts w:ascii="Times New Roman" w:hAnsi="Times New Roman"/>
                <w:b/>
                <w:sz w:val="22"/>
                <w:szCs w:val="22"/>
              </w:rPr>
              <w:t>RAZÃO SOCIAL</w:t>
            </w:r>
          </w:p>
        </w:tc>
      </w:tr>
    </w:tbl>
    <w:p w14:paraId="42F5DC2C" w14:textId="4097AAF3" w:rsidR="00F93DF4" w:rsidRPr="00CE57E6" w:rsidRDefault="00F93DF4" w:rsidP="00B01D38">
      <w:pPr>
        <w:spacing w:after="0" w:line="240" w:lineRule="auto"/>
        <w:ind w:right="-1"/>
        <w:jc w:val="both"/>
        <w:rPr>
          <w:rFonts w:ascii="Times New Roman" w:hAnsi="Times New Roman"/>
          <w:bCs/>
        </w:rPr>
      </w:pPr>
    </w:p>
    <w:p w14:paraId="1585F63C" w14:textId="77777777" w:rsidR="00FF07CC" w:rsidRPr="00CE57E6" w:rsidRDefault="00FF07CC" w:rsidP="00B01D38">
      <w:pPr>
        <w:spacing w:after="0" w:line="240" w:lineRule="auto"/>
        <w:ind w:right="-1"/>
        <w:jc w:val="both"/>
        <w:rPr>
          <w:rFonts w:ascii="Times New Roman" w:hAnsi="Times New Roman"/>
          <w:bCs/>
        </w:rPr>
      </w:pPr>
    </w:p>
    <w:p w14:paraId="4F27BC6B" w14:textId="1A978C80" w:rsidR="00B01D38" w:rsidRPr="00CE57E6" w:rsidRDefault="00B01D38" w:rsidP="00B01D38">
      <w:pPr>
        <w:spacing w:after="0" w:line="240" w:lineRule="auto"/>
        <w:ind w:right="-1"/>
        <w:jc w:val="both"/>
        <w:rPr>
          <w:rFonts w:ascii="Times New Roman" w:hAnsi="Times New Roman"/>
          <w:bCs/>
        </w:rPr>
      </w:pPr>
      <w:r w:rsidRPr="00CE57E6">
        <w:rPr>
          <w:rFonts w:ascii="Times New Roman" w:hAnsi="Times New Roman"/>
          <w:bCs/>
        </w:rPr>
        <w:t>TESTEMUNHAS: I - ___________________________________________________</w:t>
      </w:r>
    </w:p>
    <w:p w14:paraId="1D81E0BE" w14:textId="52883725" w:rsidR="00F93DF4" w:rsidRPr="00CE57E6" w:rsidRDefault="00F93DF4" w:rsidP="000B5587">
      <w:pPr>
        <w:spacing w:after="0" w:line="240" w:lineRule="auto"/>
        <w:ind w:left="2268"/>
        <w:rPr>
          <w:rFonts w:ascii="Times New Roman" w:hAnsi="Times New Roman"/>
          <w:bCs/>
          <w:highlight w:val="yellow"/>
        </w:rPr>
      </w:pPr>
    </w:p>
    <w:p w14:paraId="4EB86AEB" w14:textId="77777777" w:rsidR="00394DCD" w:rsidRPr="00CE57E6" w:rsidRDefault="00394DCD" w:rsidP="000B5587">
      <w:pPr>
        <w:spacing w:after="0" w:line="240" w:lineRule="auto"/>
        <w:ind w:left="2268"/>
        <w:rPr>
          <w:rFonts w:ascii="Times New Roman" w:hAnsi="Times New Roman"/>
          <w:bCs/>
        </w:rPr>
      </w:pPr>
    </w:p>
    <w:p w14:paraId="7C6D8217" w14:textId="6BA7917D" w:rsidR="00B01D38" w:rsidRPr="00CE57E6" w:rsidRDefault="00B01D38" w:rsidP="00B01D38">
      <w:pPr>
        <w:spacing w:after="0" w:line="240" w:lineRule="auto"/>
        <w:ind w:right="-1"/>
        <w:jc w:val="both"/>
        <w:rPr>
          <w:rFonts w:ascii="Times New Roman" w:hAnsi="Times New Roman"/>
          <w:bCs/>
        </w:rPr>
      </w:pPr>
      <w:r w:rsidRPr="00CE57E6">
        <w:rPr>
          <w:rFonts w:ascii="Times New Roman" w:hAnsi="Times New Roman"/>
          <w:bCs/>
        </w:rPr>
        <w:t xml:space="preserve">                            </w:t>
      </w:r>
      <w:r w:rsidR="00397E34" w:rsidRPr="00CE57E6">
        <w:rPr>
          <w:rFonts w:ascii="Times New Roman" w:hAnsi="Times New Roman"/>
          <w:bCs/>
        </w:rPr>
        <w:t xml:space="preserve"> </w:t>
      </w:r>
      <w:r w:rsidRPr="00CE57E6">
        <w:rPr>
          <w:rFonts w:ascii="Times New Roman" w:hAnsi="Times New Roman"/>
          <w:bCs/>
        </w:rPr>
        <w:t>II - ___________________________________________________</w:t>
      </w:r>
    </w:p>
    <w:bookmarkEnd w:id="6"/>
    <w:p w14:paraId="5C5615C7" w14:textId="75802EE6" w:rsidR="00DE5748" w:rsidRPr="00CE57E6" w:rsidRDefault="00DE5748" w:rsidP="00DE5748">
      <w:pPr>
        <w:spacing w:after="0"/>
        <w:rPr>
          <w:rFonts w:ascii="Times New Roman" w:hAnsi="Times New Roman"/>
          <w:bCs/>
        </w:rPr>
      </w:pPr>
      <w:r w:rsidRPr="00CE57E6">
        <w:rPr>
          <w:rFonts w:ascii="Times New Roman" w:hAnsi="Times New Roman"/>
        </w:rPr>
        <w:t xml:space="preserve">                                      </w:t>
      </w:r>
    </w:p>
    <w:p w14:paraId="69252551" w14:textId="77777777" w:rsidR="00802B85" w:rsidRPr="00CE57E6" w:rsidRDefault="00802B85">
      <w:pPr>
        <w:rPr>
          <w:rFonts w:ascii="Times New Roman" w:hAnsi="Times New Roman"/>
        </w:rPr>
      </w:pPr>
    </w:p>
    <w:sectPr w:rsidR="00802B85" w:rsidRPr="00CE57E6" w:rsidSect="00954FD8">
      <w:headerReference w:type="default" r:id="rId14"/>
      <w:footerReference w:type="default" r:id="rId15"/>
      <w:pgSz w:w="11906" w:h="16838"/>
      <w:pgMar w:top="284" w:right="1134" w:bottom="1134" w:left="1134" w:header="28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C71EA0" w14:textId="77777777" w:rsidR="00867B4D" w:rsidRDefault="007639BD">
      <w:pPr>
        <w:spacing w:after="0" w:line="240" w:lineRule="auto"/>
      </w:pPr>
      <w:r>
        <w:separator/>
      </w:r>
    </w:p>
  </w:endnote>
  <w:endnote w:type="continuationSeparator" w:id="0">
    <w:p w14:paraId="17102293" w14:textId="77777777" w:rsidR="00867B4D" w:rsidRDefault="00763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Ecofont_Spranq_eco_Sans">
    <w:altName w:val="Malgun Gothic"/>
    <w:charset w:val="00"/>
    <w:family w:val="swiss"/>
    <w:pitch w:val="variable"/>
    <w:sig w:usb0="800000AF" w:usb1="1000204A"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3010106"/>
      <w:docPartObj>
        <w:docPartGallery w:val="Page Numbers (Bottom of Page)"/>
        <w:docPartUnique/>
      </w:docPartObj>
    </w:sdtPr>
    <w:sdtEndPr/>
    <w:sdtContent>
      <w:p w14:paraId="4A74C029" w14:textId="77777777" w:rsidR="002E0B09" w:rsidRDefault="00B01D38">
        <w:pPr>
          <w:pStyle w:val="Rodap"/>
          <w:jc w:val="right"/>
        </w:pPr>
        <w:r>
          <w:fldChar w:fldCharType="begin"/>
        </w:r>
        <w:r>
          <w:instrText>PAGE   \* MERGEFORMAT</w:instrText>
        </w:r>
        <w:r>
          <w:fldChar w:fldCharType="separate"/>
        </w:r>
        <w:r>
          <w:t>2</w:t>
        </w:r>
        <w:r>
          <w:fldChar w:fldCharType="end"/>
        </w:r>
      </w:p>
    </w:sdtContent>
  </w:sdt>
  <w:p w14:paraId="7BFCB331" w14:textId="77777777" w:rsidR="002E0B09" w:rsidRDefault="00486D2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339F86" w14:textId="77777777" w:rsidR="00867B4D" w:rsidRDefault="007639BD">
      <w:pPr>
        <w:spacing w:after="0" w:line="240" w:lineRule="auto"/>
      </w:pPr>
      <w:r>
        <w:separator/>
      </w:r>
    </w:p>
  </w:footnote>
  <w:footnote w:type="continuationSeparator" w:id="0">
    <w:p w14:paraId="7D56BB06" w14:textId="77777777" w:rsidR="00867B4D" w:rsidRDefault="007639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AB1C37" w14:textId="77777777" w:rsidR="00954FD8" w:rsidRPr="00954FD8" w:rsidRDefault="00B01D38" w:rsidP="00954FD8">
    <w:pPr>
      <w:pBdr>
        <w:top w:val="double" w:sz="6" w:space="1" w:color="auto"/>
        <w:bottom w:val="double" w:sz="6" w:space="7" w:color="auto"/>
      </w:pBdr>
      <w:autoSpaceDE w:val="0"/>
      <w:autoSpaceDN w:val="0"/>
      <w:adjustRightInd w:val="0"/>
      <w:spacing w:after="0" w:line="240" w:lineRule="auto"/>
      <w:jc w:val="center"/>
      <w:rPr>
        <w:rFonts w:ascii="Verdana" w:eastAsia="Arial Unicode MS" w:hAnsi="Verdana"/>
        <w:b/>
        <w:sz w:val="20"/>
        <w:szCs w:val="20"/>
        <w:lang w:eastAsia="pt-BR"/>
      </w:rPr>
    </w:pPr>
    <w:bookmarkStart w:id="8" w:name="_Hlk83390882"/>
    <w:bookmarkStart w:id="9" w:name="_Hlk83390883"/>
    <w:bookmarkStart w:id="10" w:name="_Hlk70941574"/>
    <w:r w:rsidRPr="00954FD8">
      <w:rPr>
        <w:rFonts w:ascii="Arial" w:eastAsia="Times New Roman" w:hAnsi="Arial"/>
        <w:noProof/>
        <w:sz w:val="24"/>
        <w:szCs w:val="24"/>
        <w:lang w:eastAsia="pt-BR"/>
      </w:rPr>
      <w:drawing>
        <wp:anchor distT="0" distB="0" distL="114300" distR="114300" simplePos="0" relativeHeight="251660288" behindDoc="0" locked="0" layoutInCell="1" allowOverlap="1" wp14:anchorId="402B960C" wp14:editId="63281B81">
          <wp:simplePos x="0" y="0"/>
          <wp:positionH relativeFrom="column">
            <wp:posOffset>17145</wp:posOffset>
          </wp:positionH>
          <wp:positionV relativeFrom="paragraph">
            <wp:posOffset>50800</wp:posOffset>
          </wp:positionV>
          <wp:extent cx="540385" cy="422910"/>
          <wp:effectExtent l="0" t="0" r="0" b="0"/>
          <wp:wrapNone/>
          <wp:docPr id="17" name="Imagem 17"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_presidente_olegari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85" cy="422910"/>
                  </a:xfrm>
                  <a:prstGeom prst="rect">
                    <a:avLst/>
                  </a:prstGeom>
                  <a:noFill/>
                </pic:spPr>
              </pic:pic>
            </a:graphicData>
          </a:graphic>
          <wp14:sizeRelH relativeFrom="page">
            <wp14:pctWidth>0</wp14:pctWidth>
          </wp14:sizeRelH>
          <wp14:sizeRelV relativeFrom="page">
            <wp14:pctHeight>0</wp14:pctHeight>
          </wp14:sizeRelV>
        </wp:anchor>
      </w:drawing>
    </w:r>
    <w:r w:rsidRPr="00954FD8">
      <w:rPr>
        <w:rFonts w:ascii="Arial" w:eastAsia="Times New Roman" w:hAnsi="Arial"/>
        <w:noProof/>
        <w:sz w:val="24"/>
        <w:szCs w:val="24"/>
        <w:lang w:eastAsia="pt-BR"/>
      </w:rPr>
      <w:drawing>
        <wp:anchor distT="0" distB="0" distL="114300" distR="114300" simplePos="0" relativeHeight="251659264" behindDoc="1" locked="0" layoutInCell="1" allowOverlap="1" wp14:anchorId="14B41934" wp14:editId="5C37A499">
          <wp:simplePos x="0" y="0"/>
          <wp:positionH relativeFrom="column">
            <wp:posOffset>139065</wp:posOffset>
          </wp:positionH>
          <wp:positionV relativeFrom="paragraph">
            <wp:posOffset>36830</wp:posOffset>
          </wp:positionV>
          <wp:extent cx="475615" cy="370840"/>
          <wp:effectExtent l="0" t="0" r="635" b="0"/>
          <wp:wrapNone/>
          <wp:docPr id="18" name="Imagem 18"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_presidente_olegar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370840"/>
                  </a:xfrm>
                  <a:prstGeom prst="rect">
                    <a:avLst/>
                  </a:prstGeom>
                  <a:noFill/>
                </pic:spPr>
              </pic:pic>
            </a:graphicData>
          </a:graphic>
          <wp14:sizeRelH relativeFrom="page">
            <wp14:pctWidth>0</wp14:pctWidth>
          </wp14:sizeRelH>
          <wp14:sizeRelV relativeFrom="page">
            <wp14:pctHeight>0</wp14:pctHeight>
          </wp14:sizeRelV>
        </wp:anchor>
      </w:drawing>
    </w:r>
    <w:r w:rsidRPr="00954FD8">
      <w:rPr>
        <w:rFonts w:ascii="Verdana" w:eastAsia="Arial Unicode MS" w:hAnsi="Verdana"/>
        <w:b/>
        <w:sz w:val="20"/>
        <w:szCs w:val="20"/>
        <w:lang w:eastAsia="pt-BR"/>
      </w:rPr>
      <w:t>MUNICÍPIO DE PRESIDENTE OLEGÁRIO</w:t>
    </w:r>
  </w:p>
  <w:p w14:paraId="796611FD" w14:textId="77777777" w:rsidR="00954FD8" w:rsidRPr="00954FD8" w:rsidRDefault="00B01D38" w:rsidP="00954FD8">
    <w:pPr>
      <w:pBdr>
        <w:top w:val="double" w:sz="6" w:space="1" w:color="auto"/>
        <w:bottom w:val="double" w:sz="6" w:space="7" w:color="auto"/>
      </w:pBdr>
      <w:autoSpaceDE w:val="0"/>
      <w:autoSpaceDN w:val="0"/>
      <w:adjustRightInd w:val="0"/>
      <w:spacing w:after="0" w:line="240" w:lineRule="auto"/>
      <w:jc w:val="center"/>
      <w:rPr>
        <w:rFonts w:ascii="Verdana" w:eastAsia="Arial Unicode MS" w:hAnsi="Verdana"/>
        <w:b/>
        <w:sz w:val="14"/>
        <w:szCs w:val="14"/>
        <w:lang w:eastAsia="pt-BR"/>
      </w:rPr>
    </w:pPr>
    <w:r w:rsidRPr="00954FD8">
      <w:rPr>
        <w:rFonts w:ascii="Arial" w:eastAsia="Times New Roman" w:hAnsi="Arial"/>
        <w:noProof/>
        <w:sz w:val="24"/>
        <w:szCs w:val="24"/>
        <w:lang w:eastAsia="pt-BR"/>
      </w:rPr>
      <mc:AlternateContent>
        <mc:Choice Requires="wps">
          <w:drawing>
            <wp:anchor distT="0" distB="0" distL="114300" distR="114300" simplePos="0" relativeHeight="251661312" behindDoc="1" locked="0" layoutInCell="1" allowOverlap="1" wp14:anchorId="5DB27113" wp14:editId="21A8CA89">
              <wp:simplePos x="0" y="0"/>
              <wp:positionH relativeFrom="column">
                <wp:posOffset>-739140</wp:posOffset>
              </wp:positionH>
              <wp:positionV relativeFrom="paragraph">
                <wp:posOffset>-309245</wp:posOffset>
              </wp:positionV>
              <wp:extent cx="5715000" cy="588010"/>
              <wp:effectExtent l="0" t="0" r="0" b="2540"/>
              <wp:wrapNone/>
              <wp:docPr id="58" name="Caixa de Texto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6E9B12" w14:textId="77777777" w:rsidR="00954FD8" w:rsidRDefault="00486D28" w:rsidP="00954F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B27113" id="_x0000_t202" coordsize="21600,21600" o:spt="202" path="m,l,21600r21600,l21600,xe">
              <v:stroke joinstyle="miter"/>
              <v:path gradientshapeok="t" o:connecttype="rect"/>
            </v:shapetype>
            <v:shape id="Caixa de Texto 58" o:spid="_x0000_s1026" type="#_x0000_t202" style="position:absolute;left:0;text-align:left;margin-left:-58.2pt;margin-top:-24.35pt;width:450pt;height:4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" stroked="f">
              <v:textbox>
                <w:txbxContent>
                  <w:p w14:paraId="636E9B12" w14:textId="77777777" w:rsidR="00954FD8" w:rsidRDefault="00486D28" w:rsidP="00954FD8"/>
                </w:txbxContent>
              </v:textbox>
            </v:shape>
          </w:pict>
        </mc:Fallback>
      </mc:AlternateContent>
    </w:r>
    <w:r w:rsidRPr="00954FD8">
      <w:rPr>
        <w:rFonts w:ascii="Verdana" w:eastAsia="Arial Unicode MS" w:hAnsi="Verdana"/>
        <w:b/>
        <w:sz w:val="14"/>
        <w:szCs w:val="14"/>
        <w:lang w:eastAsia="pt-BR"/>
      </w:rPr>
      <w:t>Praça Dr. Castilho, 10 – Centro – CEP 38750-000 – CNPJ 18.602.060/0001-40</w:t>
    </w:r>
  </w:p>
  <w:p w14:paraId="5BCD16F7" w14:textId="77777777" w:rsidR="00954FD8" w:rsidRPr="00954FD8" w:rsidRDefault="00B01D38" w:rsidP="00954FD8">
    <w:pPr>
      <w:pBdr>
        <w:top w:val="double" w:sz="6" w:space="1" w:color="auto"/>
        <w:bottom w:val="double" w:sz="6" w:space="7" w:color="auto"/>
      </w:pBdr>
      <w:autoSpaceDE w:val="0"/>
      <w:autoSpaceDN w:val="0"/>
      <w:adjustRightInd w:val="0"/>
      <w:spacing w:after="0" w:line="240" w:lineRule="auto"/>
      <w:jc w:val="center"/>
      <w:rPr>
        <w:rFonts w:ascii="Verdana" w:eastAsia="Arial Unicode MS" w:hAnsi="Verdana"/>
        <w:b/>
        <w:sz w:val="20"/>
        <w:szCs w:val="20"/>
        <w:lang w:eastAsia="pt-BR"/>
      </w:rPr>
    </w:pPr>
    <w:r w:rsidRPr="00954FD8">
      <w:rPr>
        <w:rFonts w:ascii="Verdana" w:eastAsia="Arial Unicode MS" w:hAnsi="Verdana"/>
        <w:b/>
        <w:sz w:val="14"/>
        <w:szCs w:val="14"/>
        <w:lang w:eastAsia="pt-BR"/>
      </w:rPr>
      <w:t xml:space="preserve">Tel.: (34) 3811-1560 – </w:t>
    </w:r>
    <w:hyperlink r:id="rId2" w:history="1">
      <w:r w:rsidRPr="00954FD8">
        <w:rPr>
          <w:rFonts w:ascii="Verdana" w:eastAsia="Arial Unicode MS" w:hAnsi="Verdana"/>
          <w:b/>
          <w:sz w:val="14"/>
          <w:szCs w:val="14"/>
          <w:u w:val="single"/>
          <w:lang w:eastAsia="pt-BR"/>
        </w:rPr>
        <w:t>www.po.mg.gov.br</w:t>
      </w:r>
    </w:hyperlink>
    <w:r w:rsidRPr="00954FD8">
      <w:rPr>
        <w:rFonts w:ascii="Verdana" w:eastAsia="Arial Unicode MS" w:hAnsi="Verdana"/>
        <w:b/>
        <w:sz w:val="14"/>
        <w:szCs w:val="14"/>
        <w:lang w:eastAsia="pt-BR"/>
      </w:rPr>
      <w:t xml:space="preserve"> – contratos@po.mg.gov.br</w:t>
    </w:r>
    <w:bookmarkEnd w:id="8"/>
    <w:bookmarkEnd w:id="9"/>
  </w:p>
  <w:bookmarkEnd w:id="1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multilevel"/>
    <w:tmpl w:val="C7581AF4"/>
    <w:name w:val="WW8Num4"/>
    <w:lvl w:ilvl="0">
      <w:start w:val="1"/>
      <w:numFmt w:val="decimal"/>
      <w:lvlText w:val="%1."/>
      <w:lvlJc w:val="left"/>
      <w:pPr>
        <w:tabs>
          <w:tab w:val="num" w:pos="0"/>
        </w:tabs>
        <w:ind w:left="720" w:hanging="360"/>
      </w:pPr>
      <w:rPr>
        <w:sz w:val="20"/>
        <w:szCs w:val="20"/>
      </w:rPr>
    </w:lvl>
    <w:lvl w:ilvl="1">
      <w:start w:val="1"/>
      <w:numFmt w:val="decimal"/>
      <w:lvlText w:val="%1.%2."/>
      <w:lvlJc w:val="left"/>
      <w:pPr>
        <w:tabs>
          <w:tab w:val="num" w:pos="0"/>
        </w:tabs>
        <w:ind w:left="1080" w:hanging="720"/>
      </w:pPr>
      <w:rPr>
        <w:b w:val="0"/>
        <w:color w:val="auto"/>
      </w:r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440" w:hanging="1080"/>
      </w:pPr>
      <w:rPr>
        <w:color w:val="auto"/>
      </w:rPr>
    </w:lvl>
    <w:lvl w:ilvl="4">
      <w:start w:val="1"/>
      <w:numFmt w:val="decimal"/>
      <w:lvlText w:val="%1.%2.%3.%4.%5."/>
      <w:lvlJc w:val="left"/>
      <w:pPr>
        <w:tabs>
          <w:tab w:val="num" w:pos="0"/>
        </w:tabs>
        <w:ind w:left="1800" w:hanging="1440"/>
      </w:pPr>
      <w:rPr>
        <w:color w:val="auto"/>
      </w:rPr>
    </w:lvl>
    <w:lvl w:ilvl="5">
      <w:start w:val="1"/>
      <w:numFmt w:val="decimal"/>
      <w:lvlText w:val="%1.%2.%3.%4.%5.%6."/>
      <w:lvlJc w:val="left"/>
      <w:pPr>
        <w:tabs>
          <w:tab w:val="num" w:pos="0"/>
        </w:tabs>
        <w:ind w:left="1800" w:hanging="1440"/>
      </w:pPr>
      <w:rPr>
        <w:color w:val="auto"/>
      </w:rPr>
    </w:lvl>
    <w:lvl w:ilvl="6">
      <w:start w:val="1"/>
      <w:numFmt w:val="decimal"/>
      <w:lvlText w:val="%1.%2.%3.%4.%5.%6.%7."/>
      <w:lvlJc w:val="left"/>
      <w:pPr>
        <w:tabs>
          <w:tab w:val="num" w:pos="0"/>
        </w:tabs>
        <w:ind w:left="2160" w:hanging="1800"/>
      </w:pPr>
      <w:rPr>
        <w:color w:val="auto"/>
      </w:rPr>
    </w:lvl>
    <w:lvl w:ilvl="7">
      <w:start w:val="1"/>
      <w:numFmt w:val="decimal"/>
      <w:lvlText w:val="%1.%2.%3.%4.%5.%6.%7.%8."/>
      <w:lvlJc w:val="left"/>
      <w:pPr>
        <w:tabs>
          <w:tab w:val="num" w:pos="0"/>
        </w:tabs>
        <w:ind w:left="2520" w:hanging="2160"/>
      </w:pPr>
      <w:rPr>
        <w:color w:val="auto"/>
      </w:rPr>
    </w:lvl>
    <w:lvl w:ilvl="8">
      <w:start w:val="1"/>
      <w:numFmt w:val="decimal"/>
      <w:lvlText w:val="%1.%2.%3.%4.%5.%6.%7.%8.%9."/>
      <w:lvlJc w:val="left"/>
      <w:pPr>
        <w:tabs>
          <w:tab w:val="num" w:pos="0"/>
        </w:tabs>
        <w:ind w:left="2520" w:hanging="2160"/>
      </w:pPr>
      <w:rPr>
        <w:color w:val="auto"/>
      </w:rPr>
    </w:lvl>
  </w:abstractNum>
  <w:abstractNum w:abstractNumId="1" w15:restartNumberingAfterBreak="0">
    <w:nsid w:val="10220ED5"/>
    <w:multiLevelType w:val="hybridMultilevel"/>
    <w:tmpl w:val="7576CE7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1D5C100D"/>
    <w:multiLevelType w:val="multilevel"/>
    <w:tmpl w:val="CC5A3E4E"/>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A4F6E56"/>
    <w:multiLevelType w:val="multilevel"/>
    <w:tmpl w:val="37A624F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pStyle w:val="Nvel3-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54B2825"/>
    <w:multiLevelType w:val="hybridMultilevel"/>
    <w:tmpl w:val="B910429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3"/>
  </w:num>
  <w:num w:numId="2">
    <w:abstractNumId w:val="4"/>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ocumentProtection w:edit="readOnly"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D38"/>
    <w:rsid w:val="00000D21"/>
    <w:rsid w:val="0000111A"/>
    <w:rsid w:val="00001D75"/>
    <w:rsid w:val="00003285"/>
    <w:rsid w:val="00004010"/>
    <w:rsid w:val="000056E2"/>
    <w:rsid w:val="00005F4E"/>
    <w:rsid w:val="00011BBC"/>
    <w:rsid w:val="0001377F"/>
    <w:rsid w:val="00014062"/>
    <w:rsid w:val="00016499"/>
    <w:rsid w:val="000203FE"/>
    <w:rsid w:val="000279E6"/>
    <w:rsid w:val="00031D00"/>
    <w:rsid w:val="00037581"/>
    <w:rsid w:val="000430B4"/>
    <w:rsid w:val="00046F61"/>
    <w:rsid w:val="00051FDB"/>
    <w:rsid w:val="00065158"/>
    <w:rsid w:val="00070621"/>
    <w:rsid w:val="00087445"/>
    <w:rsid w:val="00094B6C"/>
    <w:rsid w:val="000A2B84"/>
    <w:rsid w:val="000A60EE"/>
    <w:rsid w:val="000B1451"/>
    <w:rsid w:val="000B4EB3"/>
    <w:rsid w:val="000B5465"/>
    <w:rsid w:val="000B5587"/>
    <w:rsid w:val="000C6C49"/>
    <w:rsid w:val="000D6733"/>
    <w:rsid w:val="000E207A"/>
    <w:rsid w:val="000E5D90"/>
    <w:rsid w:val="000F1948"/>
    <w:rsid w:val="000F4366"/>
    <w:rsid w:val="000F71FB"/>
    <w:rsid w:val="00101ADF"/>
    <w:rsid w:val="00103477"/>
    <w:rsid w:val="00115EC6"/>
    <w:rsid w:val="00120DBA"/>
    <w:rsid w:val="00126675"/>
    <w:rsid w:val="00127AFF"/>
    <w:rsid w:val="00130FB9"/>
    <w:rsid w:val="00142FD1"/>
    <w:rsid w:val="0014558C"/>
    <w:rsid w:val="00160224"/>
    <w:rsid w:val="00161877"/>
    <w:rsid w:val="00163167"/>
    <w:rsid w:val="0017267B"/>
    <w:rsid w:val="00175C48"/>
    <w:rsid w:val="0017733D"/>
    <w:rsid w:val="00191B3C"/>
    <w:rsid w:val="001B15A4"/>
    <w:rsid w:val="001E3BC4"/>
    <w:rsid w:val="001E561D"/>
    <w:rsid w:val="00272E2C"/>
    <w:rsid w:val="0027730A"/>
    <w:rsid w:val="002837E0"/>
    <w:rsid w:val="00284447"/>
    <w:rsid w:val="0029247E"/>
    <w:rsid w:val="00295A11"/>
    <w:rsid w:val="002A4087"/>
    <w:rsid w:val="002A4889"/>
    <w:rsid w:val="002A4A1A"/>
    <w:rsid w:val="002A4AC6"/>
    <w:rsid w:val="002A6546"/>
    <w:rsid w:val="002A698E"/>
    <w:rsid w:val="002D19DF"/>
    <w:rsid w:val="002E1F63"/>
    <w:rsid w:val="002E3714"/>
    <w:rsid w:val="002E6BC1"/>
    <w:rsid w:val="003004DE"/>
    <w:rsid w:val="0032147F"/>
    <w:rsid w:val="0032683C"/>
    <w:rsid w:val="0032764F"/>
    <w:rsid w:val="003425B7"/>
    <w:rsid w:val="003439CA"/>
    <w:rsid w:val="00347D4B"/>
    <w:rsid w:val="003655E5"/>
    <w:rsid w:val="003844FB"/>
    <w:rsid w:val="00385ECC"/>
    <w:rsid w:val="00394DCD"/>
    <w:rsid w:val="0039608D"/>
    <w:rsid w:val="00397E34"/>
    <w:rsid w:val="003A0805"/>
    <w:rsid w:val="003A11B4"/>
    <w:rsid w:val="003B2488"/>
    <w:rsid w:val="003B378D"/>
    <w:rsid w:val="003C0B03"/>
    <w:rsid w:val="003C0DD3"/>
    <w:rsid w:val="003E2275"/>
    <w:rsid w:val="003E333B"/>
    <w:rsid w:val="003E55BB"/>
    <w:rsid w:val="003E5B75"/>
    <w:rsid w:val="003F187F"/>
    <w:rsid w:val="003F1881"/>
    <w:rsid w:val="003F641A"/>
    <w:rsid w:val="003F77AE"/>
    <w:rsid w:val="00422471"/>
    <w:rsid w:val="00435EE0"/>
    <w:rsid w:val="004371FD"/>
    <w:rsid w:val="004471B5"/>
    <w:rsid w:val="004577B0"/>
    <w:rsid w:val="004605BD"/>
    <w:rsid w:val="0046697C"/>
    <w:rsid w:val="0048035D"/>
    <w:rsid w:val="00480DE2"/>
    <w:rsid w:val="004866BB"/>
    <w:rsid w:val="00486D28"/>
    <w:rsid w:val="00495BCF"/>
    <w:rsid w:val="004A53A5"/>
    <w:rsid w:val="004A5488"/>
    <w:rsid w:val="004A663C"/>
    <w:rsid w:val="004B16A1"/>
    <w:rsid w:val="004B4599"/>
    <w:rsid w:val="004B73A9"/>
    <w:rsid w:val="004C1ED1"/>
    <w:rsid w:val="004D15A1"/>
    <w:rsid w:val="004F294A"/>
    <w:rsid w:val="005016F1"/>
    <w:rsid w:val="005018F2"/>
    <w:rsid w:val="005049E1"/>
    <w:rsid w:val="00504D9F"/>
    <w:rsid w:val="00515BFE"/>
    <w:rsid w:val="00525419"/>
    <w:rsid w:val="005271E1"/>
    <w:rsid w:val="0053084A"/>
    <w:rsid w:val="005505AC"/>
    <w:rsid w:val="00550C21"/>
    <w:rsid w:val="00550F91"/>
    <w:rsid w:val="005526A6"/>
    <w:rsid w:val="00556115"/>
    <w:rsid w:val="00560983"/>
    <w:rsid w:val="00574AC2"/>
    <w:rsid w:val="0057526E"/>
    <w:rsid w:val="005831DD"/>
    <w:rsid w:val="0058593C"/>
    <w:rsid w:val="00585E6C"/>
    <w:rsid w:val="0059676F"/>
    <w:rsid w:val="005A2C1A"/>
    <w:rsid w:val="005C7373"/>
    <w:rsid w:val="005E3B03"/>
    <w:rsid w:val="005E6F5A"/>
    <w:rsid w:val="005F6B67"/>
    <w:rsid w:val="006058D2"/>
    <w:rsid w:val="006118D3"/>
    <w:rsid w:val="0062204E"/>
    <w:rsid w:val="00622661"/>
    <w:rsid w:val="00642B3D"/>
    <w:rsid w:val="00646F39"/>
    <w:rsid w:val="00650F09"/>
    <w:rsid w:val="006647A7"/>
    <w:rsid w:val="00670CEE"/>
    <w:rsid w:val="006752DC"/>
    <w:rsid w:val="00684809"/>
    <w:rsid w:val="006942F3"/>
    <w:rsid w:val="006B2290"/>
    <w:rsid w:val="006C2B16"/>
    <w:rsid w:val="006C51B3"/>
    <w:rsid w:val="006D2F6D"/>
    <w:rsid w:val="006E555D"/>
    <w:rsid w:val="006F1662"/>
    <w:rsid w:val="006F3ADE"/>
    <w:rsid w:val="0070022C"/>
    <w:rsid w:val="00704A6B"/>
    <w:rsid w:val="00707CD6"/>
    <w:rsid w:val="00713FF5"/>
    <w:rsid w:val="00721952"/>
    <w:rsid w:val="00732290"/>
    <w:rsid w:val="00736B4E"/>
    <w:rsid w:val="00742544"/>
    <w:rsid w:val="00746D36"/>
    <w:rsid w:val="00756171"/>
    <w:rsid w:val="0075690D"/>
    <w:rsid w:val="00757949"/>
    <w:rsid w:val="007639BD"/>
    <w:rsid w:val="00765C3F"/>
    <w:rsid w:val="0076657A"/>
    <w:rsid w:val="0077438A"/>
    <w:rsid w:val="00777EEC"/>
    <w:rsid w:val="007917D4"/>
    <w:rsid w:val="007A2717"/>
    <w:rsid w:val="007A2CCA"/>
    <w:rsid w:val="007B52B9"/>
    <w:rsid w:val="007B7919"/>
    <w:rsid w:val="007D1FFA"/>
    <w:rsid w:val="007D2698"/>
    <w:rsid w:val="007D27C1"/>
    <w:rsid w:val="007D4635"/>
    <w:rsid w:val="007D5D7B"/>
    <w:rsid w:val="007E1574"/>
    <w:rsid w:val="007E3A5D"/>
    <w:rsid w:val="007F7E08"/>
    <w:rsid w:val="00801434"/>
    <w:rsid w:val="008025B9"/>
    <w:rsid w:val="00802B85"/>
    <w:rsid w:val="00806C3D"/>
    <w:rsid w:val="0080755E"/>
    <w:rsid w:val="00810E90"/>
    <w:rsid w:val="008131DD"/>
    <w:rsid w:val="00813B6B"/>
    <w:rsid w:val="008258D1"/>
    <w:rsid w:val="008275C0"/>
    <w:rsid w:val="008309DA"/>
    <w:rsid w:val="008346BC"/>
    <w:rsid w:val="00843AA2"/>
    <w:rsid w:val="00850229"/>
    <w:rsid w:val="00856F47"/>
    <w:rsid w:val="00867B4D"/>
    <w:rsid w:val="00871F1F"/>
    <w:rsid w:val="0087522F"/>
    <w:rsid w:val="0087631B"/>
    <w:rsid w:val="00883538"/>
    <w:rsid w:val="008954C4"/>
    <w:rsid w:val="008A3DF5"/>
    <w:rsid w:val="008A47F0"/>
    <w:rsid w:val="008A5AF8"/>
    <w:rsid w:val="008A6F21"/>
    <w:rsid w:val="008B0A1B"/>
    <w:rsid w:val="008B32BD"/>
    <w:rsid w:val="008C0186"/>
    <w:rsid w:val="008E131B"/>
    <w:rsid w:val="008E1756"/>
    <w:rsid w:val="008E422D"/>
    <w:rsid w:val="008E46F5"/>
    <w:rsid w:val="008F42D6"/>
    <w:rsid w:val="00905649"/>
    <w:rsid w:val="0092776D"/>
    <w:rsid w:val="00927D75"/>
    <w:rsid w:val="00933B85"/>
    <w:rsid w:val="0094126F"/>
    <w:rsid w:val="00941FA8"/>
    <w:rsid w:val="00945045"/>
    <w:rsid w:val="009460DC"/>
    <w:rsid w:val="009550FF"/>
    <w:rsid w:val="00961DC5"/>
    <w:rsid w:val="0096465E"/>
    <w:rsid w:val="009722EE"/>
    <w:rsid w:val="00976754"/>
    <w:rsid w:val="00982B29"/>
    <w:rsid w:val="009A18D9"/>
    <w:rsid w:val="009B7126"/>
    <w:rsid w:val="009C5722"/>
    <w:rsid w:val="009C6F9F"/>
    <w:rsid w:val="009C7AB2"/>
    <w:rsid w:val="009E2B38"/>
    <w:rsid w:val="009E3562"/>
    <w:rsid w:val="009F7B76"/>
    <w:rsid w:val="00A04335"/>
    <w:rsid w:val="00A04DBA"/>
    <w:rsid w:val="00A12A05"/>
    <w:rsid w:val="00A14E40"/>
    <w:rsid w:val="00A16000"/>
    <w:rsid w:val="00A17FF1"/>
    <w:rsid w:val="00A2482B"/>
    <w:rsid w:val="00A25211"/>
    <w:rsid w:val="00A31D30"/>
    <w:rsid w:val="00A32629"/>
    <w:rsid w:val="00A34A8C"/>
    <w:rsid w:val="00A37FC9"/>
    <w:rsid w:val="00A4582F"/>
    <w:rsid w:val="00A458C4"/>
    <w:rsid w:val="00A54695"/>
    <w:rsid w:val="00A76736"/>
    <w:rsid w:val="00A77601"/>
    <w:rsid w:val="00A83073"/>
    <w:rsid w:val="00A9033C"/>
    <w:rsid w:val="00A918DB"/>
    <w:rsid w:val="00A9355D"/>
    <w:rsid w:val="00AA7E11"/>
    <w:rsid w:val="00AB3A5C"/>
    <w:rsid w:val="00AC2C64"/>
    <w:rsid w:val="00AC3279"/>
    <w:rsid w:val="00AD1AEB"/>
    <w:rsid w:val="00AD2E9F"/>
    <w:rsid w:val="00AD32EE"/>
    <w:rsid w:val="00AE06CB"/>
    <w:rsid w:val="00AE4878"/>
    <w:rsid w:val="00AF72F9"/>
    <w:rsid w:val="00B0044C"/>
    <w:rsid w:val="00B010A8"/>
    <w:rsid w:val="00B01D38"/>
    <w:rsid w:val="00B13841"/>
    <w:rsid w:val="00B2256C"/>
    <w:rsid w:val="00B2467F"/>
    <w:rsid w:val="00B2716F"/>
    <w:rsid w:val="00B549B1"/>
    <w:rsid w:val="00B56A9F"/>
    <w:rsid w:val="00B7027A"/>
    <w:rsid w:val="00B760CE"/>
    <w:rsid w:val="00B84975"/>
    <w:rsid w:val="00B90E1B"/>
    <w:rsid w:val="00B91958"/>
    <w:rsid w:val="00BC0CCB"/>
    <w:rsid w:val="00BC23F6"/>
    <w:rsid w:val="00BD02FF"/>
    <w:rsid w:val="00BE4D9E"/>
    <w:rsid w:val="00BE7A6B"/>
    <w:rsid w:val="00BF3501"/>
    <w:rsid w:val="00BF5BF8"/>
    <w:rsid w:val="00BF63AB"/>
    <w:rsid w:val="00C010BB"/>
    <w:rsid w:val="00C13067"/>
    <w:rsid w:val="00C16D67"/>
    <w:rsid w:val="00C55DFF"/>
    <w:rsid w:val="00C71451"/>
    <w:rsid w:val="00C7475A"/>
    <w:rsid w:val="00C75B29"/>
    <w:rsid w:val="00C81F5C"/>
    <w:rsid w:val="00C85CD4"/>
    <w:rsid w:val="00C93E93"/>
    <w:rsid w:val="00CA253F"/>
    <w:rsid w:val="00CA52F0"/>
    <w:rsid w:val="00CC1B00"/>
    <w:rsid w:val="00CC1C18"/>
    <w:rsid w:val="00CC4B5A"/>
    <w:rsid w:val="00CC7EC6"/>
    <w:rsid w:val="00CD4E81"/>
    <w:rsid w:val="00CD6E91"/>
    <w:rsid w:val="00CE4C93"/>
    <w:rsid w:val="00CE57E6"/>
    <w:rsid w:val="00CE5ADE"/>
    <w:rsid w:val="00CE5B21"/>
    <w:rsid w:val="00CE72F1"/>
    <w:rsid w:val="00D26A34"/>
    <w:rsid w:val="00D30EAA"/>
    <w:rsid w:val="00D34F2F"/>
    <w:rsid w:val="00D50026"/>
    <w:rsid w:val="00D55BD4"/>
    <w:rsid w:val="00D57EBA"/>
    <w:rsid w:val="00D65E36"/>
    <w:rsid w:val="00D67DBF"/>
    <w:rsid w:val="00D76785"/>
    <w:rsid w:val="00D77406"/>
    <w:rsid w:val="00D77D81"/>
    <w:rsid w:val="00D92E1C"/>
    <w:rsid w:val="00D942C2"/>
    <w:rsid w:val="00D97AF3"/>
    <w:rsid w:val="00DB4F2C"/>
    <w:rsid w:val="00DC11FC"/>
    <w:rsid w:val="00DC5C36"/>
    <w:rsid w:val="00DD2420"/>
    <w:rsid w:val="00DE5142"/>
    <w:rsid w:val="00DE5748"/>
    <w:rsid w:val="00DF1F69"/>
    <w:rsid w:val="00DF5B18"/>
    <w:rsid w:val="00DF6F7C"/>
    <w:rsid w:val="00E002B3"/>
    <w:rsid w:val="00E06312"/>
    <w:rsid w:val="00E15C0B"/>
    <w:rsid w:val="00E179AC"/>
    <w:rsid w:val="00E205AA"/>
    <w:rsid w:val="00E24344"/>
    <w:rsid w:val="00E309B2"/>
    <w:rsid w:val="00E34AAC"/>
    <w:rsid w:val="00E46ED6"/>
    <w:rsid w:val="00E53A13"/>
    <w:rsid w:val="00E55188"/>
    <w:rsid w:val="00E5771B"/>
    <w:rsid w:val="00E72EFD"/>
    <w:rsid w:val="00E735B6"/>
    <w:rsid w:val="00E76212"/>
    <w:rsid w:val="00E82D26"/>
    <w:rsid w:val="00E86C51"/>
    <w:rsid w:val="00E92FB4"/>
    <w:rsid w:val="00E963B6"/>
    <w:rsid w:val="00EB1681"/>
    <w:rsid w:val="00EB582D"/>
    <w:rsid w:val="00EB7E2F"/>
    <w:rsid w:val="00EC0726"/>
    <w:rsid w:val="00EC5E75"/>
    <w:rsid w:val="00ED501D"/>
    <w:rsid w:val="00ED5645"/>
    <w:rsid w:val="00EE38C8"/>
    <w:rsid w:val="00EF5180"/>
    <w:rsid w:val="00F0124A"/>
    <w:rsid w:val="00F050C2"/>
    <w:rsid w:val="00F06809"/>
    <w:rsid w:val="00F1531F"/>
    <w:rsid w:val="00F17817"/>
    <w:rsid w:val="00F31245"/>
    <w:rsid w:val="00F354E7"/>
    <w:rsid w:val="00F42B06"/>
    <w:rsid w:val="00F461EF"/>
    <w:rsid w:val="00F540DE"/>
    <w:rsid w:val="00F62887"/>
    <w:rsid w:val="00F64490"/>
    <w:rsid w:val="00F67D94"/>
    <w:rsid w:val="00F7701A"/>
    <w:rsid w:val="00F77B0C"/>
    <w:rsid w:val="00F856BA"/>
    <w:rsid w:val="00F87F35"/>
    <w:rsid w:val="00F93DF4"/>
    <w:rsid w:val="00FA394D"/>
    <w:rsid w:val="00FA5D08"/>
    <w:rsid w:val="00FB09A8"/>
    <w:rsid w:val="00FB301B"/>
    <w:rsid w:val="00FC03DB"/>
    <w:rsid w:val="00FC2EB0"/>
    <w:rsid w:val="00FC5286"/>
    <w:rsid w:val="00FE3A6E"/>
    <w:rsid w:val="00FF07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EA26E"/>
  <w15:chartTrackingRefBased/>
  <w15:docId w15:val="{209778C0-7865-4398-B5AA-5E3895632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D38"/>
    <w:rPr>
      <w:rFonts w:ascii="Calibri" w:eastAsia="Calibri" w:hAnsi="Calibri" w:cs="Times New Roman"/>
    </w:rPr>
  </w:style>
  <w:style w:type="paragraph" w:styleId="Ttulo1">
    <w:name w:val="heading 1"/>
    <w:basedOn w:val="Normal"/>
    <w:link w:val="Ttulo1Char"/>
    <w:uiPriority w:val="1"/>
    <w:qFormat/>
    <w:rsid w:val="00B01D38"/>
    <w:pPr>
      <w:widowControl w:val="0"/>
      <w:autoSpaceDE w:val="0"/>
      <w:autoSpaceDN w:val="0"/>
      <w:spacing w:after="0" w:line="240" w:lineRule="auto"/>
      <w:ind w:left="399"/>
      <w:outlineLvl w:val="0"/>
    </w:pPr>
    <w:rPr>
      <w:rFonts w:cs="Calibri"/>
      <w:b/>
      <w:bCs/>
      <w:sz w:val="24"/>
      <w:szCs w:val="24"/>
      <w:lang w:val="pt-PT" w:eastAsia="pt-PT" w:bidi="pt-PT"/>
    </w:rPr>
  </w:style>
  <w:style w:type="paragraph" w:styleId="Ttulo2">
    <w:name w:val="heading 2"/>
    <w:basedOn w:val="Normal"/>
    <w:next w:val="Normal"/>
    <w:link w:val="Ttulo2Char"/>
    <w:uiPriority w:val="1"/>
    <w:unhideWhenUsed/>
    <w:qFormat/>
    <w:rsid w:val="00B01D38"/>
    <w:pPr>
      <w:keepNext/>
      <w:keepLines/>
      <w:widowControl w:val="0"/>
      <w:autoSpaceDE w:val="0"/>
      <w:autoSpaceDN w:val="0"/>
      <w:spacing w:before="40" w:after="0" w:line="240" w:lineRule="auto"/>
      <w:outlineLvl w:val="1"/>
    </w:pPr>
    <w:rPr>
      <w:rFonts w:ascii="Calibri Light" w:eastAsia="Times New Roman" w:hAnsi="Calibri Light"/>
      <w:color w:val="2F5496"/>
      <w:sz w:val="26"/>
      <w:szCs w:val="26"/>
      <w:lang w:val="pt-PT" w:eastAsia="pt-PT" w:bidi="pt-PT"/>
    </w:rPr>
  </w:style>
  <w:style w:type="paragraph" w:styleId="Ttulo3">
    <w:name w:val="heading 3"/>
    <w:basedOn w:val="Normal"/>
    <w:next w:val="Normal"/>
    <w:link w:val="Ttulo3Char"/>
    <w:uiPriority w:val="9"/>
    <w:semiHidden/>
    <w:unhideWhenUsed/>
    <w:qFormat/>
    <w:rsid w:val="00B01D38"/>
    <w:pPr>
      <w:keepNext/>
      <w:keepLines/>
      <w:spacing w:before="40" w:after="0"/>
      <w:outlineLvl w:val="2"/>
    </w:pPr>
    <w:rPr>
      <w:rFonts w:ascii="Calibri Light" w:eastAsia="Times New Roman" w:hAnsi="Calibri Light"/>
      <w:color w:val="1F3763"/>
      <w:sz w:val="24"/>
      <w:szCs w:val="24"/>
    </w:rPr>
  </w:style>
  <w:style w:type="paragraph" w:styleId="Ttulo4">
    <w:name w:val="heading 4"/>
    <w:basedOn w:val="Normal"/>
    <w:next w:val="Normal"/>
    <w:link w:val="Ttulo4Char"/>
    <w:uiPriority w:val="9"/>
    <w:semiHidden/>
    <w:unhideWhenUsed/>
    <w:qFormat/>
    <w:rsid w:val="00B01D38"/>
    <w:pPr>
      <w:keepNext/>
      <w:keepLines/>
      <w:spacing w:before="40" w:after="0"/>
      <w:outlineLvl w:val="3"/>
    </w:pPr>
    <w:rPr>
      <w:rFonts w:ascii="Calibri Light" w:eastAsia="Times New Roman" w:hAnsi="Calibri Light"/>
      <w:i/>
      <w:iCs/>
      <w:color w:val="2F5496"/>
    </w:rPr>
  </w:style>
  <w:style w:type="paragraph" w:styleId="Ttulo7">
    <w:name w:val="heading 7"/>
    <w:basedOn w:val="Normal"/>
    <w:next w:val="Normal"/>
    <w:link w:val="Ttulo7Char"/>
    <w:uiPriority w:val="9"/>
    <w:semiHidden/>
    <w:unhideWhenUsed/>
    <w:qFormat/>
    <w:rsid w:val="00B01D38"/>
    <w:pPr>
      <w:keepNext/>
      <w:keepLines/>
      <w:spacing w:before="40" w:after="0"/>
      <w:outlineLvl w:val="6"/>
    </w:pPr>
    <w:rPr>
      <w:rFonts w:ascii="Calibri Light" w:eastAsia="Times New Roman" w:hAnsi="Calibri Light"/>
      <w:i/>
      <w:iCs/>
      <w:color w:val="1F3763"/>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B01D38"/>
    <w:rPr>
      <w:rFonts w:ascii="Calibri" w:eastAsia="Calibri" w:hAnsi="Calibri" w:cs="Calibri"/>
      <w:b/>
      <w:bCs/>
      <w:sz w:val="24"/>
      <w:szCs w:val="24"/>
      <w:lang w:val="pt-PT" w:eastAsia="pt-PT" w:bidi="pt-PT"/>
    </w:rPr>
  </w:style>
  <w:style w:type="character" w:customStyle="1" w:styleId="Ttulo2Char">
    <w:name w:val="Título 2 Char"/>
    <w:basedOn w:val="Fontepargpadro"/>
    <w:link w:val="Ttulo2"/>
    <w:uiPriority w:val="1"/>
    <w:rsid w:val="00B01D38"/>
    <w:rPr>
      <w:rFonts w:ascii="Calibri Light" w:eastAsia="Times New Roman" w:hAnsi="Calibri Light" w:cs="Times New Roman"/>
      <w:color w:val="2F5496"/>
      <w:sz w:val="26"/>
      <w:szCs w:val="26"/>
      <w:lang w:val="pt-PT" w:eastAsia="pt-PT" w:bidi="pt-PT"/>
    </w:rPr>
  </w:style>
  <w:style w:type="character" w:customStyle="1" w:styleId="Ttulo3Char">
    <w:name w:val="Título 3 Char"/>
    <w:basedOn w:val="Fontepargpadro"/>
    <w:link w:val="Ttulo3"/>
    <w:uiPriority w:val="9"/>
    <w:semiHidden/>
    <w:rsid w:val="00B01D38"/>
    <w:rPr>
      <w:rFonts w:ascii="Calibri Light" w:eastAsia="Times New Roman" w:hAnsi="Calibri Light" w:cs="Times New Roman"/>
      <w:color w:val="1F3763"/>
      <w:sz w:val="24"/>
      <w:szCs w:val="24"/>
    </w:rPr>
  </w:style>
  <w:style w:type="character" w:customStyle="1" w:styleId="Ttulo4Char">
    <w:name w:val="Título 4 Char"/>
    <w:basedOn w:val="Fontepargpadro"/>
    <w:link w:val="Ttulo4"/>
    <w:uiPriority w:val="9"/>
    <w:semiHidden/>
    <w:rsid w:val="00B01D38"/>
    <w:rPr>
      <w:rFonts w:ascii="Calibri Light" w:eastAsia="Times New Roman" w:hAnsi="Calibri Light" w:cs="Times New Roman"/>
      <w:i/>
      <w:iCs/>
      <w:color w:val="2F5496"/>
    </w:rPr>
  </w:style>
  <w:style w:type="character" w:customStyle="1" w:styleId="Ttulo7Char">
    <w:name w:val="Título 7 Char"/>
    <w:basedOn w:val="Fontepargpadro"/>
    <w:link w:val="Ttulo7"/>
    <w:uiPriority w:val="9"/>
    <w:semiHidden/>
    <w:rsid w:val="00B01D38"/>
    <w:rPr>
      <w:rFonts w:ascii="Calibri Light" w:eastAsia="Times New Roman" w:hAnsi="Calibri Light" w:cs="Times New Roman"/>
      <w:i/>
      <w:iCs/>
      <w:color w:val="1F3763"/>
    </w:rPr>
  </w:style>
  <w:style w:type="paragraph" w:styleId="Cabealho">
    <w:name w:val="header"/>
    <w:basedOn w:val="Normal"/>
    <w:link w:val="CabealhoChar"/>
    <w:unhideWhenUsed/>
    <w:rsid w:val="00B01D38"/>
    <w:pPr>
      <w:tabs>
        <w:tab w:val="center" w:pos="4252"/>
        <w:tab w:val="right" w:pos="8504"/>
      </w:tabs>
      <w:spacing w:after="0" w:line="240" w:lineRule="auto"/>
    </w:pPr>
  </w:style>
  <w:style w:type="character" w:customStyle="1" w:styleId="CabealhoChar">
    <w:name w:val="Cabeçalho Char"/>
    <w:basedOn w:val="Fontepargpadro"/>
    <w:link w:val="Cabealho"/>
    <w:rsid w:val="00B01D38"/>
    <w:rPr>
      <w:rFonts w:ascii="Calibri" w:eastAsia="Calibri" w:hAnsi="Calibri" w:cs="Times New Roman"/>
    </w:rPr>
  </w:style>
  <w:style w:type="paragraph" w:styleId="Rodap">
    <w:name w:val="footer"/>
    <w:basedOn w:val="Normal"/>
    <w:link w:val="RodapChar"/>
    <w:uiPriority w:val="99"/>
    <w:unhideWhenUsed/>
    <w:rsid w:val="00B01D38"/>
    <w:pPr>
      <w:tabs>
        <w:tab w:val="center" w:pos="4252"/>
        <w:tab w:val="right" w:pos="8504"/>
      </w:tabs>
      <w:spacing w:after="0" w:line="240" w:lineRule="auto"/>
    </w:pPr>
  </w:style>
  <w:style w:type="character" w:customStyle="1" w:styleId="RodapChar">
    <w:name w:val="Rodapé Char"/>
    <w:basedOn w:val="Fontepargpadro"/>
    <w:link w:val="Rodap"/>
    <w:uiPriority w:val="99"/>
    <w:rsid w:val="00B01D38"/>
    <w:rPr>
      <w:rFonts w:ascii="Calibri" w:eastAsia="Calibri" w:hAnsi="Calibri" w:cs="Times New Roman"/>
    </w:rPr>
  </w:style>
  <w:style w:type="paragraph" w:styleId="Corpodetexto">
    <w:name w:val="Body Text"/>
    <w:basedOn w:val="Normal"/>
    <w:link w:val="CorpodetextoChar"/>
    <w:uiPriority w:val="1"/>
    <w:qFormat/>
    <w:rsid w:val="00B01D38"/>
    <w:pPr>
      <w:widowControl w:val="0"/>
      <w:autoSpaceDE w:val="0"/>
      <w:autoSpaceDN w:val="0"/>
      <w:spacing w:after="0" w:line="240" w:lineRule="auto"/>
    </w:pPr>
    <w:rPr>
      <w:rFonts w:cs="Calibri"/>
      <w:lang w:val="pt-PT" w:eastAsia="pt-PT" w:bidi="pt-PT"/>
    </w:rPr>
  </w:style>
  <w:style w:type="character" w:customStyle="1" w:styleId="CorpodetextoChar">
    <w:name w:val="Corpo de texto Char"/>
    <w:basedOn w:val="Fontepargpadro"/>
    <w:link w:val="Corpodetexto"/>
    <w:uiPriority w:val="1"/>
    <w:rsid w:val="00B01D38"/>
    <w:rPr>
      <w:rFonts w:ascii="Calibri" w:eastAsia="Calibri" w:hAnsi="Calibri" w:cs="Calibri"/>
      <w:lang w:val="pt-PT" w:eastAsia="pt-PT" w:bidi="pt-PT"/>
    </w:rPr>
  </w:style>
  <w:style w:type="paragraph" w:styleId="PargrafodaLista">
    <w:name w:val="List Paragraph"/>
    <w:basedOn w:val="Normal"/>
    <w:link w:val="PargrafodaListaChar"/>
    <w:uiPriority w:val="34"/>
    <w:qFormat/>
    <w:rsid w:val="00B01D38"/>
    <w:pPr>
      <w:ind w:left="720"/>
      <w:contextualSpacing/>
    </w:pPr>
  </w:style>
  <w:style w:type="table" w:customStyle="1" w:styleId="TableNormal">
    <w:name w:val="Table Normal"/>
    <w:uiPriority w:val="2"/>
    <w:semiHidden/>
    <w:unhideWhenUsed/>
    <w:qFormat/>
    <w:rsid w:val="00B01D3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01D38"/>
    <w:pPr>
      <w:widowControl w:val="0"/>
      <w:autoSpaceDE w:val="0"/>
      <w:autoSpaceDN w:val="0"/>
      <w:spacing w:after="0" w:line="240" w:lineRule="auto"/>
      <w:ind w:left="107"/>
    </w:pPr>
    <w:rPr>
      <w:rFonts w:ascii="Candara" w:eastAsia="Candara" w:hAnsi="Candara" w:cs="Candara"/>
      <w:lang w:val="pt-PT"/>
    </w:rPr>
  </w:style>
  <w:style w:type="character" w:styleId="Hyperlink">
    <w:name w:val="Hyperlink"/>
    <w:uiPriority w:val="99"/>
    <w:unhideWhenUsed/>
    <w:rsid w:val="00B01D38"/>
    <w:rPr>
      <w:color w:val="0000FF"/>
      <w:u w:val="single"/>
    </w:rPr>
  </w:style>
  <w:style w:type="character" w:customStyle="1" w:styleId="PargrafodaListaChar">
    <w:name w:val="Parágrafo da Lista Char"/>
    <w:link w:val="PargrafodaLista"/>
    <w:uiPriority w:val="34"/>
    <w:locked/>
    <w:rsid w:val="00B01D38"/>
    <w:rPr>
      <w:rFonts w:ascii="Calibri" w:eastAsia="Calibri" w:hAnsi="Calibri" w:cs="Times New Roman"/>
    </w:rPr>
  </w:style>
  <w:style w:type="table" w:styleId="Tabelacomgrade">
    <w:name w:val="Table Grid"/>
    <w:basedOn w:val="Tabelanormal"/>
    <w:rsid w:val="00B01D38"/>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B01D3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01D38"/>
    <w:rPr>
      <w:rFonts w:ascii="Segoe UI" w:eastAsia="Calibri" w:hAnsi="Segoe UI" w:cs="Segoe UI"/>
      <w:sz w:val="18"/>
      <w:szCs w:val="18"/>
    </w:rPr>
  </w:style>
  <w:style w:type="paragraph" w:styleId="NormalWeb">
    <w:name w:val="Normal (Web)"/>
    <w:basedOn w:val="Normal"/>
    <w:uiPriority w:val="99"/>
    <w:unhideWhenUsed/>
    <w:rsid w:val="00B01D38"/>
    <w:pPr>
      <w:spacing w:before="100" w:beforeAutospacing="1" w:after="100" w:afterAutospacing="1" w:line="240" w:lineRule="auto"/>
    </w:pPr>
    <w:rPr>
      <w:rFonts w:ascii="Times New Roman" w:eastAsia="Times New Roman" w:hAnsi="Times New Roman"/>
      <w:sz w:val="24"/>
      <w:szCs w:val="24"/>
      <w:lang w:eastAsia="pt-BR"/>
    </w:rPr>
  </w:style>
  <w:style w:type="paragraph" w:styleId="Corpodetexto2">
    <w:name w:val="Body Text 2"/>
    <w:basedOn w:val="Normal"/>
    <w:link w:val="Corpodetexto2Char"/>
    <w:uiPriority w:val="99"/>
    <w:semiHidden/>
    <w:unhideWhenUsed/>
    <w:rsid w:val="00B01D38"/>
    <w:pPr>
      <w:spacing w:after="120" w:line="480" w:lineRule="auto"/>
    </w:pPr>
  </w:style>
  <w:style w:type="character" w:customStyle="1" w:styleId="Corpodetexto2Char">
    <w:name w:val="Corpo de texto 2 Char"/>
    <w:basedOn w:val="Fontepargpadro"/>
    <w:link w:val="Corpodetexto2"/>
    <w:uiPriority w:val="99"/>
    <w:semiHidden/>
    <w:rsid w:val="00B01D38"/>
    <w:rPr>
      <w:rFonts w:ascii="Calibri" w:eastAsia="Calibri" w:hAnsi="Calibri" w:cs="Times New Roman"/>
    </w:rPr>
  </w:style>
  <w:style w:type="paragraph" w:customStyle="1" w:styleId="Default">
    <w:name w:val="Default"/>
    <w:qFormat/>
    <w:rsid w:val="00B01D38"/>
    <w:pPr>
      <w:autoSpaceDE w:val="0"/>
      <w:autoSpaceDN w:val="0"/>
      <w:adjustRightInd w:val="0"/>
      <w:spacing w:after="0" w:line="240" w:lineRule="auto"/>
    </w:pPr>
    <w:rPr>
      <w:rFonts w:ascii="Candara" w:eastAsia="Times New Roman" w:hAnsi="Candara" w:cs="Candara"/>
      <w:color w:val="000000"/>
      <w:sz w:val="24"/>
      <w:szCs w:val="24"/>
      <w:lang w:eastAsia="pt-BR"/>
    </w:rPr>
  </w:style>
  <w:style w:type="paragraph" w:styleId="Recuodecorpodetexto2">
    <w:name w:val="Body Text Indent 2"/>
    <w:basedOn w:val="Normal"/>
    <w:link w:val="Recuodecorpodetexto2Char"/>
    <w:uiPriority w:val="99"/>
    <w:semiHidden/>
    <w:unhideWhenUsed/>
    <w:rsid w:val="00B01D38"/>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B01D38"/>
    <w:rPr>
      <w:rFonts w:ascii="Calibri" w:eastAsia="Calibri" w:hAnsi="Calibri" w:cs="Times New Roman"/>
    </w:rPr>
  </w:style>
  <w:style w:type="character" w:styleId="Forte">
    <w:name w:val="Strong"/>
    <w:uiPriority w:val="22"/>
    <w:qFormat/>
    <w:rsid w:val="00B01D38"/>
    <w:rPr>
      <w:b/>
      <w:bCs/>
    </w:rPr>
  </w:style>
  <w:style w:type="character" w:customStyle="1" w:styleId="apple-converted-space">
    <w:name w:val="apple-converted-space"/>
    <w:basedOn w:val="Fontepargpadro"/>
    <w:rsid w:val="00B01D38"/>
  </w:style>
  <w:style w:type="paragraph" w:styleId="Subttulo">
    <w:name w:val="Subtitle"/>
    <w:basedOn w:val="Normal"/>
    <w:next w:val="Normal"/>
    <w:link w:val="SubttuloChar"/>
    <w:qFormat/>
    <w:rsid w:val="00B01D38"/>
    <w:pPr>
      <w:autoSpaceDE w:val="0"/>
      <w:autoSpaceDN w:val="0"/>
      <w:adjustRightInd w:val="0"/>
      <w:spacing w:after="0" w:line="240" w:lineRule="auto"/>
    </w:pPr>
    <w:rPr>
      <w:rFonts w:ascii="Arial" w:eastAsia="Times New Roman" w:hAnsi="Arial"/>
      <w:sz w:val="24"/>
      <w:szCs w:val="24"/>
      <w:lang w:eastAsia="pt-BR"/>
    </w:rPr>
  </w:style>
  <w:style w:type="character" w:customStyle="1" w:styleId="SubttuloChar">
    <w:name w:val="Subtítulo Char"/>
    <w:basedOn w:val="Fontepargpadro"/>
    <w:link w:val="Subttulo"/>
    <w:rsid w:val="00B01D38"/>
    <w:rPr>
      <w:rFonts w:ascii="Arial" w:eastAsia="Times New Roman" w:hAnsi="Arial" w:cs="Times New Roman"/>
      <w:sz w:val="24"/>
      <w:szCs w:val="24"/>
      <w:lang w:eastAsia="pt-BR"/>
    </w:rPr>
  </w:style>
  <w:style w:type="paragraph" w:customStyle="1" w:styleId="Nivel10">
    <w:name w:val="Nivel1"/>
    <w:basedOn w:val="PargrafodaLista"/>
    <w:link w:val="Nivel1Char"/>
    <w:qFormat/>
    <w:rsid w:val="00B01D38"/>
    <w:pPr>
      <w:suppressAutoHyphens/>
      <w:autoSpaceDN w:val="0"/>
      <w:spacing w:after="0" w:line="360" w:lineRule="auto"/>
      <w:contextualSpacing w:val="0"/>
      <w:jc w:val="both"/>
    </w:pPr>
    <w:rPr>
      <w:rFonts w:eastAsia="Segoe UI" w:cs="Tahoma"/>
      <w:sz w:val="20"/>
      <w:lang w:eastAsia="pt-BR"/>
    </w:rPr>
  </w:style>
  <w:style w:type="table" w:customStyle="1" w:styleId="TabeladeGradeClara1">
    <w:name w:val="Tabela de Grade Clara1"/>
    <w:basedOn w:val="Tabelanormal"/>
    <w:uiPriority w:val="40"/>
    <w:rsid w:val="00B01D38"/>
    <w:pPr>
      <w:spacing w:after="0" w:line="240" w:lineRule="auto"/>
    </w:pPr>
    <w:rPr>
      <w:rFonts w:ascii="Calibri" w:eastAsia="Calibri" w:hAnsi="Calibri" w:cs="Times New Roman"/>
      <w:sz w:val="20"/>
      <w:szCs w:val="20"/>
      <w:lang w:eastAsia="pt-B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elaSimples21">
    <w:name w:val="Tabela Simples 21"/>
    <w:basedOn w:val="Tabelanormal"/>
    <w:uiPriority w:val="42"/>
    <w:rsid w:val="00B01D38"/>
    <w:pPr>
      <w:spacing w:after="0" w:line="240" w:lineRule="auto"/>
    </w:pPr>
    <w:rPr>
      <w:rFonts w:ascii="Calibri" w:eastAsia="Calibri" w:hAnsi="Calibri" w:cs="Times New Roman"/>
      <w:sz w:val="20"/>
      <w:szCs w:val="20"/>
      <w:lang w:eastAsia="pt-BR"/>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elaSimples31">
    <w:name w:val="Tabela Simples 31"/>
    <w:basedOn w:val="Tabelanormal"/>
    <w:uiPriority w:val="43"/>
    <w:rsid w:val="00B01D38"/>
    <w:pPr>
      <w:spacing w:after="0" w:line="240" w:lineRule="auto"/>
    </w:pPr>
    <w:rPr>
      <w:rFonts w:ascii="Calibri" w:eastAsia="Calibri" w:hAnsi="Calibri" w:cs="Times New Roman"/>
      <w:sz w:val="20"/>
      <w:szCs w:val="20"/>
      <w:lang w:eastAsia="pt-BR"/>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elaSimples41">
    <w:name w:val="Tabela Simples 41"/>
    <w:basedOn w:val="Tabelanormal"/>
    <w:uiPriority w:val="44"/>
    <w:rsid w:val="00B01D38"/>
    <w:pPr>
      <w:spacing w:after="0" w:line="240" w:lineRule="auto"/>
    </w:pPr>
    <w:rPr>
      <w:rFonts w:ascii="Calibri" w:eastAsia="Calibri" w:hAnsi="Calibri" w:cs="Times New Roman"/>
      <w:sz w:val="20"/>
      <w:szCs w:val="20"/>
      <w:lang w:eastAsia="pt-B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adeGrade1Clara1">
    <w:name w:val="Tabela de Grade 1 Clara1"/>
    <w:basedOn w:val="Tabelanormal"/>
    <w:uiPriority w:val="46"/>
    <w:rsid w:val="00B01D38"/>
    <w:pPr>
      <w:spacing w:after="0" w:line="240" w:lineRule="auto"/>
    </w:pPr>
    <w:rPr>
      <w:rFonts w:ascii="Calibri" w:eastAsia="Calibri" w:hAnsi="Calibri" w:cs="Times New Roman"/>
      <w:sz w:val="20"/>
      <w:szCs w:val="20"/>
      <w:lang w:eastAsia="pt-B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MenoPendente1">
    <w:name w:val="Menção Pendente1"/>
    <w:uiPriority w:val="99"/>
    <w:semiHidden/>
    <w:unhideWhenUsed/>
    <w:rsid w:val="00B01D38"/>
    <w:rPr>
      <w:color w:val="605E5C"/>
      <w:shd w:val="clear" w:color="auto" w:fill="E1DFDD"/>
    </w:rPr>
  </w:style>
  <w:style w:type="paragraph" w:styleId="Citao">
    <w:name w:val="Quote"/>
    <w:basedOn w:val="Normal"/>
    <w:next w:val="Normal"/>
    <w:link w:val="CitaoChar"/>
    <w:qFormat/>
    <w:rsid w:val="00B01D3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hAnsi="Ecofont_Spranq_eco_Sans" w:cs="Tahoma"/>
      <w:i/>
      <w:iCs/>
      <w:color w:val="000000"/>
      <w:sz w:val="20"/>
      <w:szCs w:val="24"/>
    </w:rPr>
  </w:style>
  <w:style w:type="character" w:customStyle="1" w:styleId="CitaoChar">
    <w:name w:val="Citação Char"/>
    <w:basedOn w:val="Fontepargpadro"/>
    <w:link w:val="Citao"/>
    <w:rsid w:val="00B01D38"/>
    <w:rPr>
      <w:rFonts w:ascii="Ecofont_Spranq_eco_Sans" w:eastAsia="Calibri" w:hAnsi="Ecofont_Spranq_eco_Sans" w:cs="Tahoma"/>
      <w:i/>
      <w:iCs/>
      <w:color w:val="000000"/>
      <w:sz w:val="20"/>
      <w:szCs w:val="24"/>
      <w:shd w:val="clear" w:color="auto" w:fill="FFFFCC"/>
    </w:rPr>
  </w:style>
  <w:style w:type="paragraph" w:customStyle="1" w:styleId="Nivel2">
    <w:name w:val="Nivel 2"/>
    <w:link w:val="Nivel2Char"/>
    <w:qFormat/>
    <w:rsid w:val="00B01D38"/>
    <w:pPr>
      <w:numPr>
        <w:ilvl w:val="1"/>
        <w:numId w:val="2"/>
      </w:numPr>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qFormat/>
    <w:rsid w:val="00B01D38"/>
    <w:pPr>
      <w:numPr>
        <w:ilvl w:val="0"/>
      </w:numPr>
    </w:pPr>
    <w:rPr>
      <w:rFonts w:cs="Arial"/>
      <w:b/>
    </w:rPr>
  </w:style>
  <w:style w:type="paragraph" w:customStyle="1" w:styleId="Nivel3">
    <w:name w:val="Nivel 3"/>
    <w:basedOn w:val="Nivel2"/>
    <w:link w:val="Nivel3Char"/>
    <w:qFormat/>
    <w:rsid w:val="00B01D38"/>
    <w:pPr>
      <w:numPr>
        <w:ilvl w:val="2"/>
      </w:numPr>
    </w:pPr>
    <w:rPr>
      <w:rFonts w:cs="Arial"/>
      <w:color w:val="000000"/>
    </w:rPr>
  </w:style>
  <w:style w:type="paragraph" w:customStyle="1" w:styleId="Nivel4">
    <w:name w:val="Nivel 4"/>
    <w:basedOn w:val="Nivel3"/>
    <w:qFormat/>
    <w:rsid w:val="00B01D38"/>
    <w:pPr>
      <w:numPr>
        <w:ilvl w:val="3"/>
      </w:numPr>
      <w:ind w:left="3396" w:hanging="336"/>
    </w:pPr>
    <w:rPr>
      <w:color w:val="auto"/>
    </w:rPr>
  </w:style>
  <w:style w:type="paragraph" w:customStyle="1" w:styleId="Nivel5">
    <w:name w:val="Nivel 5"/>
    <w:basedOn w:val="Nivel4"/>
    <w:qFormat/>
    <w:rsid w:val="00B01D38"/>
    <w:pPr>
      <w:numPr>
        <w:ilvl w:val="4"/>
      </w:numPr>
      <w:ind w:left="4355" w:hanging="336"/>
    </w:pPr>
  </w:style>
  <w:style w:type="character" w:customStyle="1" w:styleId="Nivel3Char">
    <w:name w:val="Nivel 3 Char"/>
    <w:link w:val="Nivel3"/>
    <w:rsid w:val="00B01D38"/>
    <w:rPr>
      <w:rFonts w:ascii="Ecofont_Spranq_eco_Sans" w:eastAsia="Arial Unicode MS" w:hAnsi="Ecofont_Spranq_eco_Sans" w:cs="Arial"/>
      <w:color w:val="000000"/>
      <w:sz w:val="20"/>
      <w:szCs w:val="20"/>
      <w:lang w:eastAsia="pt-BR"/>
    </w:rPr>
  </w:style>
  <w:style w:type="character" w:customStyle="1" w:styleId="Nivel1Char">
    <w:name w:val="Nivel1 Char"/>
    <w:link w:val="Nivel10"/>
    <w:rsid w:val="00B01D38"/>
    <w:rPr>
      <w:rFonts w:ascii="Calibri" w:eastAsia="Segoe UI" w:hAnsi="Calibri" w:cs="Tahoma"/>
      <w:sz w:val="20"/>
      <w:lang w:eastAsia="pt-BR"/>
    </w:rPr>
  </w:style>
  <w:style w:type="table" w:styleId="TabeladeGrade1Clara">
    <w:name w:val="Grid Table 1 Light"/>
    <w:basedOn w:val="Tabelanormal"/>
    <w:uiPriority w:val="46"/>
    <w:rsid w:val="00B01D38"/>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elacomgrade2">
    <w:name w:val="Tabela com grade2"/>
    <w:basedOn w:val="Tabelanormal"/>
    <w:next w:val="Tabelacomgrade"/>
    <w:rsid w:val="00B01D38"/>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B01D38"/>
    <w:rPr>
      <w:color w:val="605E5C"/>
      <w:shd w:val="clear" w:color="auto" w:fill="E1DFDD"/>
    </w:rPr>
  </w:style>
  <w:style w:type="table" w:customStyle="1" w:styleId="Tabelacomgrade1">
    <w:name w:val="Tabela com grade1"/>
    <w:basedOn w:val="Tabelanormal"/>
    <w:next w:val="Tabelacomgrade"/>
    <w:rsid w:val="00B01D38"/>
    <w:pPr>
      <w:spacing w:after="0" w:line="240" w:lineRule="auto"/>
    </w:pPr>
    <w:rPr>
      <w:rFonts w:ascii="Times New Roman" w:eastAsia="Times New Roman" w:hAnsi="Times New Roman" w:cs="Times New Roman"/>
      <w:sz w:val="20"/>
      <w:szCs w:val="20"/>
      <w:lang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rsid w:val="00B01D38"/>
    <w:pPr>
      <w:spacing w:after="0" w:line="240" w:lineRule="auto"/>
    </w:pPr>
    <w:rPr>
      <w:rFonts w:ascii="Times New Roman" w:eastAsia="Times New Roman" w:hAnsi="Times New Roman" w:cs="Times New Roman"/>
      <w:sz w:val="20"/>
      <w:szCs w:val="20"/>
      <w:lang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rsid w:val="00B01D38"/>
    <w:pPr>
      <w:spacing w:after="0" w:line="240" w:lineRule="auto"/>
    </w:pPr>
    <w:rPr>
      <w:rFonts w:ascii="Times New Roman" w:eastAsia="Times New Roman" w:hAnsi="Times New Roman" w:cs="Times New Roman"/>
      <w:sz w:val="20"/>
      <w:szCs w:val="20"/>
      <w:lang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rsid w:val="00B01D38"/>
    <w:pPr>
      <w:spacing w:after="0" w:line="240" w:lineRule="auto"/>
    </w:pPr>
    <w:rPr>
      <w:rFonts w:ascii="Times New Roman" w:eastAsia="Times New Roman" w:hAnsi="Times New Roman" w:cs="Times New Roman"/>
      <w:sz w:val="20"/>
      <w:szCs w:val="20"/>
      <w:lang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rsid w:val="00B01D38"/>
    <w:pPr>
      <w:spacing w:after="0" w:line="240" w:lineRule="auto"/>
    </w:pPr>
    <w:rPr>
      <w:rFonts w:ascii="Times New Roman" w:eastAsia="Times New Roman" w:hAnsi="Times New Roman" w:cs="Times New Roman"/>
      <w:sz w:val="20"/>
      <w:szCs w:val="20"/>
      <w:lang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7">
    <w:name w:val="Tabela com grade7"/>
    <w:basedOn w:val="Tabelanormal"/>
    <w:next w:val="Tabelacomgrade"/>
    <w:rsid w:val="00B01D38"/>
    <w:pPr>
      <w:spacing w:after="0" w:line="240" w:lineRule="auto"/>
    </w:pPr>
    <w:rPr>
      <w:rFonts w:ascii="Times New Roman" w:eastAsia="Times New Roman" w:hAnsi="Times New Roman" w:cs="Times New Roman"/>
      <w:sz w:val="20"/>
      <w:szCs w:val="20"/>
      <w:lang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vel2Char">
    <w:name w:val="Nivel 2 Char"/>
    <w:basedOn w:val="Fontepargpadro"/>
    <w:link w:val="Nivel2"/>
    <w:locked/>
    <w:rsid w:val="00B01D38"/>
    <w:rPr>
      <w:rFonts w:ascii="Ecofont_Spranq_eco_Sans" w:eastAsia="Arial Unicode MS" w:hAnsi="Ecofont_Spranq_eco_Sans" w:cs="Times New Roman"/>
      <w:sz w:val="20"/>
      <w:szCs w:val="20"/>
      <w:lang w:eastAsia="pt-BR"/>
    </w:rPr>
  </w:style>
  <w:style w:type="character" w:styleId="Refdecomentrio">
    <w:name w:val="annotation reference"/>
    <w:basedOn w:val="Fontepargpadro"/>
    <w:unhideWhenUsed/>
    <w:qFormat/>
    <w:rsid w:val="00684809"/>
    <w:rPr>
      <w:sz w:val="16"/>
      <w:szCs w:val="16"/>
    </w:rPr>
  </w:style>
  <w:style w:type="paragraph" w:styleId="Textodecomentrio">
    <w:name w:val="annotation text"/>
    <w:basedOn w:val="Normal"/>
    <w:link w:val="TextodecomentrioChar"/>
    <w:uiPriority w:val="99"/>
    <w:unhideWhenUsed/>
    <w:qFormat/>
    <w:rsid w:val="00684809"/>
    <w:pPr>
      <w:spacing w:after="0" w:line="240" w:lineRule="auto"/>
    </w:pPr>
    <w:rPr>
      <w:rFonts w:ascii="Ecofont_Spranq_eco_Sans" w:eastAsiaTheme="minorEastAsia" w:hAnsi="Ecofont_Spranq_eco_Sans" w:cs="Tahoma"/>
      <w:sz w:val="20"/>
      <w:szCs w:val="20"/>
      <w:lang w:eastAsia="pt-BR"/>
    </w:rPr>
  </w:style>
  <w:style w:type="character" w:customStyle="1" w:styleId="TextodecomentrioChar">
    <w:name w:val="Texto de comentário Char"/>
    <w:basedOn w:val="Fontepargpadro"/>
    <w:link w:val="Textodecomentrio"/>
    <w:uiPriority w:val="99"/>
    <w:qFormat/>
    <w:rsid w:val="00684809"/>
    <w:rPr>
      <w:rFonts w:ascii="Ecofont_Spranq_eco_Sans" w:eastAsiaTheme="minorEastAsia" w:hAnsi="Ecofont_Spranq_eco_Sans" w:cs="Tahoma"/>
      <w:sz w:val="20"/>
      <w:szCs w:val="20"/>
      <w:lang w:eastAsia="pt-BR"/>
    </w:rPr>
  </w:style>
  <w:style w:type="paragraph" w:customStyle="1" w:styleId="Nivel01">
    <w:name w:val="Nivel 01"/>
    <w:basedOn w:val="Ttulo1"/>
    <w:next w:val="Normal"/>
    <w:qFormat/>
    <w:rsid w:val="00684809"/>
    <w:pPr>
      <w:keepNext/>
      <w:keepLines/>
      <w:widowControl/>
      <w:tabs>
        <w:tab w:val="left" w:pos="567"/>
      </w:tabs>
      <w:autoSpaceDE/>
      <w:autoSpaceDN/>
      <w:spacing w:before="240"/>
      <w:ind w:left="0"/>
      <w:jc w:val="both"/>
    </w:pPr>
    <w:rPr>
      <w:rFonts w:ascii="Arial" w:eastAsiaTheme="majorEastAsia" w:hAnsi="Arial" w:cs="Arial"/>
      <w:sz w:val="20"/>
      <w:szCs w:val="20"/>
      <w:lang w:val="pt-BR" w:eastAsia="pt-BR" w:bidi="ar-SA"/>
    </w:rPr>
  </w:style>
  <w:style w:type="paragraph" w:customStyle="1" w:styleId="Nvel3-R">
    <w:name w:val="Nível 3-R"/>
    <w:basedOn w:val="Nivel3"/>
    <w:link w:val="Nvel3-RChar"/>
    <w:qFormat/>
    <w:rsid w:val="00684809"/>
    <w:pPr>
      <w:numPr>
        <w:numId w:val="1"/>
      </w:numPr>
      <w:ind w:left="284" w:firstLine="0"/>
    </w:pPr>
    <w:rPr>
      <w:rFonts w:ascii="Arial" w:eastAsiaTheme="minorEastAsia" w:hAnsi="Arial"/>
      <w:i/>
      <w:iCs/>
      <w:color w:val="FF0000"/>
    </w:rPr>
  </w:style>
  <w:style w:type="character" w:customStyle="1" w:styleId="Nvel3-RChar">
    <w:name w:val="Nível 3-R Char"/>
    <w:basedOn w:val="Nivel3Char"/>
    <w:link w:val="Nvel3-R"/>
    <w:rsid w:val="00684809"/>
    <w:rPr>
      <w:rFonts w:ascii="Arial" w:eastAsiaTheme="minorEastAsia" w:hAnsi="Arial" w:cs="Arial"/>
      <w:i/>
      <w:iCs/>
      <w:color w:val="FF0000"/>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988818">
      <w:bodyDiv w:val="1"/>
      <w:marLeft w:val="0"/>
      <w:marRight w:val="0"/>
      <w:marTop w:val="0"/>
      <w:marBottom w:val="0"/>
      <w:divBdr>
        <w:top w:val="none" w:sz="0" w:space="0" w:color="auto"/>
        <w:left w:val="none" w:sz="0" w:space="0" w:color="auto"/>
        <w:bottom w:val="none" w:sz="0" w:space="0" w:color="auto"/>
        <w:right w:val="none" w:sz="0" w:space="0" w:color="auto"/>
      </w:divBdr>
    </w:div>
    <w:div w:id="158817334">
      <w:bodyDiv w:val="1"/>
      <w:marLeft w:val="0"/>
      <w:marRight w:val="0"/>
      <w:marTop w:val="0"/>
      <w:marBottom w:val="0"/>
      <w:divBdr>
        <w:top w:val="none" w:sz="0" w:space="0" w:color="auto"/>
        <w:left w:val="none" w:sz="0" w:space="0" w:color="auto"/>
        <w:bottom w:val="none" w:sz="0" w:space="0" w:color="auto"/>
        <w:right w:val="none" w:sz="0" w:space="0" w:color="auto"/>
      </w:divBdr>
    </w:div>
    <w:div w:id="210768894">
      <w:bodyDiv w:val="1"/>
      <w:marLeft w:val="0"/>
      <w:marRight w:val="0"/>
      <w:marTop w:val="0"/>
      <w:marBottom w:val="0"/>
      <w:divBdr>
        <w:top w:val="none" w:sz="0" w:space="0" w:color="auto"/>
        <w:left w:val="none" w:sz="0" w:space="0" w:color="auto"/>
        <w:bottom w:val="none" w:sz="0" w:space="0" w:color="auto"/>
        <w:right w:val="none" w:sz="0" w:space="0" w:color="auto"/>
      </w:divBdr>
    </w:div>
    <w:div w:id="384378289">
      <w:bodyDiv w:val="1"/>
      <w:marLeft w:val="0"/>
      <w:marRight w:val="0"/>
      <w:marTop w:val="0"/>
      <w:marBottom w:val="0"/>
      <w:divBdr>
        <w:top w:val="none" w:sz="0" w:space="0" w:color="auto"/>
        <w:left w:val="none" w:sz="0" w:space="0" w:color="auto"/>
        <w:bottom w:val="none" w:sz="0" w:space="0" w:color="auto"/>
        <w:right w:val="none" w:sz="0" w:space="0" w:color="auto"/>
      </w:divBdr>
    </w:div>
    <w:div w:id="559444801">
      <w:bodyDiv w:val="1"/>
      <w:marLeft w:val="0"/>
      <w:marRight w:val="0"/>
      <w:marTop w:val="0"/>
      <w:marBottom w:val="0"/>
      <w:divBdr>
        <w:top w:val="none" w:sz="0" w:space="0" w:color="auto"/>
        <w:left w:val="none" w:sz="0" w:space="0" w:color="auto"/>
        <w:bottom w:val="none" w:sz="0" w:space="0" w:color="auto"/>
        <w:right w:val="none" w:sz="0" w:space="0" w:color="auto"/>
      </w:divBdr>
    </w:div>
    <w:div w:id="597562120">
      <w:bodyDiv w:val="1"/>
      <w:marLeft w:val="0"/>
      <w:marRight w:val="0"/>
      <w:marTop w:val="0"/>
      <w:marBottom w:val="0"/>
      <w:divBdr>
        <w:top w:val="none" w:sz="0" w:space="0" w:color="auto"/>
        <w:left w:val="none" w:sz="0" w:space="0" w:color="auto"/>
        <w:bottom w:val="none" w:sz="0" w:space="0" w:color="auto"/>
        <w:right w:val="none" w:sz="0" w:space="0" w:color="auto"/>
      </w:divBdr>
    </w:div>
    <w:div w:id="733358858">
      <w:bodyDiv w:val="1"/>
      <w:marLeft w:val="0"/>
      <w:marRight w:val="0"/>
      <w:marTop w:val="0"/>
      <w:marBottom w:val="0"/>
      <w:divBdr>
        <w:top w:val="none" w:sz="0" w:space="0" w:color="auto"/>
        <w:left w:val="none" w:sz="0" w:space="0" w:color="auto"/>
        <w:bottom w:val="none" w:sz="0" w:space="0" w:color="auto"/>
        <w:right w:val="none" w:sz="0" w:space="0" w:color="auto"/>
      </w:divBdr>
    </w:div>
    <w:div w:id="918900938">
      <w:bodyDiv w:val="1"/>
      <w:marLeft w:val="0"/>
      <w:marRight w:val="0"/>
      <w:marTop w:val="0"/>
      <w:marBottom w:val="0"/>
      <w:divBdr>
        <w:top w:val="none" w:sz="0" w:space="0" w:color="auto"/>
        <w:left w:val="none" w:sz="0" w:space="0" w:color="auto"/>
        <w:bottom w:val="none" w:sz="0" w:space="0" w:color="auto"/>
        <w:right w:val="none" w:sz="0" w:space="0" w:color="auto"/>
      </w:divBdr>
    </w:div>
    <w:div w:id="1393230184">
      <w:bodyDiv w:val="1"/>
      <w:marLeft w:val="0"/>
      <w:marRight w:val="0"/>
      <w:marTop w:val="0"/>
      <w:marBottom w:val="0"/>
      <w:divBdr>
        <w:top w:val="none" w:sz="0" w:space="0" w:color="auto"/>
        <w:left w:val="none" w:sz="0" w:space="0" w:color="auto"/>
        <w:bottom w:val="none" w:sz="0" w:space="0" w:color="auto"/>
        <w:right w:val="none" w:sz="0" w:space="0" w:color="auto"/>
      </w:divBdr>
    </w:div>
    <w:div w:id="1504003916">
      <w:bodyDiv w:val="1"/>
      <w:marLeft w:val="0"/>
      <w:marRight w:val="0"/>
      <w:marTop w:val="0"/>
      <w:marBottom w:val="0"/>
      <w:divBdr>
        <w:top w:val="none" w:sz="0" w:space="0" w:color="auto"/>
        <w:left w:val="none" w:sz="0" w:space="0" w:color="auto"/>
        <w:bottom w:val="none" w:sz="0" w:space="0" w:color="auto"/>
        <w:right w:val="none" w:sz="0" w:space="0" w:color="auto"/>
      </w:divBdr>
    </w:div>
    <w:div w:id="1555970697">
      <w:bodyDiv w:val="1"/>
      <w:marLeft w:val="0"/>
      <w:marRight w:val="0"/>
      <w:marTop w:val="0"/>
      <w:marBottom w:val="0"/>
      <w:divBdr>
        <w:top w:val="none" w:sz="0" w:space="0" w:color="auto"/>
        <w:left w:val="none" w:sz="0" w:space="0" w:color="auto"/>
        <w:bottom w:val="none" w:sz="0" w:space="0" w:color="auto"/>
        <w:right w:val="none" w:sz="0" w:space="0" w:color="auto"/>
      </w:divBdr>
    </w:div>
    <w:div w:id="1820731134">
      <w:bodyDiv w:val="1"/>
      <w:marLeft w:val="0"/>
      <w:marRight w:val="0"/>
      <w:marTop w:val="0"/>
      <w:marBottom w:val="0"/>
      <w:divBdr>
        <w:top w:val="none" w:sz="0" w:space="0" w:color="auto"/>
        <w:left w:val="none" w:sz="0" w:space="0" w:color="auto"/>
        <w:bottom w:val="none" w:sz="0" w:space="0" w:color="auto"/>
        <w:right w:val="none" w:sz="0" w:space="0" w:color="auto"/>
      </w:divBdr>
    </w:div>
    <w:div w:id="1911848099">
      <w:bodyDiv w:val="1"/>
      <w:marLeft w:val="0"/>
      <w:marRight w:val="0"/>
      <w:marTop w:val="0"/>
      <w:marBottom w:val="0"/>
      <w:divBdr>
        <w:top w:val="none" w:sz="0" w:space="0" w:color="auto"/>
        <w:left w:val="none" w:sz="0" w:space="0" w:color="auto"/>
        <w:bottom w:val="none" w:sz="0" w:space="0" w:color="auto"/>
        <w:right w:val="none" w:sz="0" w:space="0" w:color="auto"/>
      </w:divBdr>
    </w:div>
    <w:div w:id="205515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_ato2011-2014/2013/lei/l12846.htm" TargetMode="External"/><Relationship Id="rId13" Type="http://schemas.openxmlformats.org/officeDocument/2006/relationships/hyperlink" Target="https://www.planalto.gov.br/ccivil_03/leis/l8078compilado.ht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planalto.gov.br/ccivil_03/_ato2019-2022/2021/lei/L14133.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nalto.gov.br/ccivil_03/_ato2019-2022/2021/lei/L14133.ht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planalto.gov.br/ccivil_03/_ato2019-2022/2021/lei/L14133.htm" TargetMode="Externa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po.mg.gov.br"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2447</Words>
  <Characters>13216</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PPO-USER</dc:creator>
  <cp:keywords/>
  <dc:description/>
  <cp:lastModifiedBy>PPO-USER</cp:lastModifiedBy>
  <cp:revision>12</cp:revision>
  <dcterms:created xsi:type="dcterms:W3CDTF">2024-07-10T19:00:00Z</dcterms:created>
  <dcterms:modified xsi:type="dcterms:W3CDTF">2025-07-17T14:13:00Z</dcterms:modified>
</cp:coreProperties>
</file>