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6167" w:rsidRPr="00AB65ED" w:rsidRDefault="00C96167" w:rsidP="00E50D23">
      <w:pPr>
        <w:shd w:val="clear" w:color="auto" w:fill="808080" w:themeFill="background1" w:themeFillShade="80"/>
        <w:ind w:right="-992"/>
        <w:jc w:val="center"/>
        <w:rPr>
          <w:rFonts w:eastAsia="Microsoft YaHei"/>
          <w:b/>
          <w:color w:val="FFFFFF" w:themeColor="background1"/>
          <w:sz w:val="22"/>
          <w:szCs w:val="22"/>
        </w:rPr>
      </w:pPr>
      <w:r w:rsidRPr="00AB65ED">
        <w:rPr>
          <w:rFonts w:eastAsia="Microsoft YaHei"/>
          <w:b/>
          <w:color w:val="FFFFFF" w:themeColor="background1"/>
          <w:sz w:val="22"/>
          <w:szCs w:val="22"/>
        </w:rPr>
        <w:t xml:space="preserve">CONTRATO DE </w:t>
      </w:r>
      <w:r w:rsidR="000A0E40" w:rsidRPr="00AB65ED">
        <w:rPr>
          <w:rFonts w:eastAsia="Microsoft YaHei"/>
          <w:b/>
          <w:color w:val="FFFFFF" w:themeColor="background1"/>
          <w:sz w:val="22"/>
          <w:szCs w:val="22"/>
        </w:rPr>
        <w:t>PRESTAÇÃO DE SERVIÇOS</w:t>
      </w:r>
      <w:r w:rsidRPr="00AB65ED">
        <w:rPr>
          <w:rFonts w:eastAsia="Microsoft YaHei"/>
          <w:b/>
          <w:color w:val="FFFFFF" w:themeColor="background1"/>
          <w:sz w:val="22"/>
          <w:szCs w:val="22"/>
        </w:rPr>
        <w:t xml:space="preserve"> Nº 0</w:t>
      </w:r>
      <w:r w:rsidR="00E742C1" w:rsidRPr="00AB65ED">
        <w:rPr>
          <w:rFonts w:eastAsia="Microsoft YaHei"/>
          <w:b/>
          <w:color w:val="FFFFFF" w:themeColor="background1"/>
          <w:sz w:val="22"/>
          <w:szCs w:val="22"/>
        </w:rPr>
        <w:t>97</w:t>
      </w:r>
      <w:r w:rsidRPr="00AB65ED">
        <w:rPr>
          <w:rFonts w:eastAsia="Microsoft YaHei"/>
          <w:b/>
          <w:color w:val="FFFFFF" w:themeColor="background1"/>
          <w:sz w:val="22"/>
          <w:szCs w:val="22"/>
        </w:rPr>
        <w:t>/2020</w:t>
      </w:r>
    </w:p>
    <w:p w:rsidR="00C96167" w:rsidRPr="00AB65ED" w:rsidRDefault="00C96167" w:rsidP="009A1C87">
      <w:pPr>
        <w:pStyle w:val="Ttulo7"/>
        <w:ind w:right="-852"/>
        <w:rPr>
          <w:rFonts w:ascii="Times New Roman" w:hAnsi="Times New Roman"/>
          <w:b w:val="0"/>
          <w:i/>
          <w:szCs w:val="22"/>
          <w:u w:val="none"/>
        </w:rPr>
      </w:pPr>
    </w:p>
    <w:p w:rsidR="00C96167" w:rsidRPr="00AB65ED" w:rsidRDefault="00C96167" w:rsidP="009A1C87">
      <w:pPr>
        <w:pStyle w:val="Ttulo7"/>
        <w:ind w:right="-852"/>
        <w:rPr>
          <w:rFonts w:ascii="Times New Roman" w:hAnsi="Times New Roman"/>
          <w:szCs w:val="22"/>
          <w:u w:val="none"/>
        </w:rPr>
      </w:pPr>
      <w:r w:rsidRPr="00AB65ED">
        <w:rPr>
          <w:rFonts w:ascii="Times New Roman" w:hAnsi="Times New Roman"/>
          <w:b w:val="0"/>
          <w:szCs w:val="22"/>
          <w:u w:val="none"/>
        </w:rPr>
        <w:t>Processo</w:t>
      </w:r>
      <w:r w:rsidR="00BE6876" w:rsidRPr="00AB65ED">
        <w:rPr>
          <w:rFonts w:ascii="Times New Roman" w:hAnsi="Times New Roman"/>
          <w:b w:val="0"/>
          <w:szCs w:val="22"/>
          <w:u w:val="none"/>
        </w:rPr>
        <w:t xml:space="preserve"> Administra</w:t>
      </w:r>
      <w:r w:rsidR="001B70F4" w:rsidRPr="00AB65ED">
        <w:rPr>
          <w:rFonts w:ascii="Times New Roman" w:hAnsi="Times New Roman"/>
          <w:b w:val="0"/>
          <w:szCs w:val="22"/>
          <w:u w:val="none"/>
        </w:rPr>
        <w:t xml:space="preserve">tivo </w:t>
      </w:r>
      <w:r w:rsidRPr="00AB65ED">
        <w:rPr>
          <w:rFonts w:ascii="Times New Roman" w:hAnsi="Times New Roman"/>
          <w:b w:val="0"/>
          <w:szCs w:val="22"/>
          <w:u w:val="none"/>
        </w:rPr>
        <w:t xml:space="preserve">nº.: </w:t>
      </w:r>
      <w:r w:rsidR="00BE6876" w:rsidRPr="00AB65ED">
        <w:rPr>
          <w:rFonts w:ascii="Times New Roman" w:hAnsi="Times New Roman"/>
          <w:szCs w:val="22"/>
          <w:u w:val="none"/>
        </w:rPr>
        <w:t>0</w:t>
      </w:r>
      <w:r w:rsidR="00E742C1" w:rsidRPr="00AB65ED">
        <w:rPr>
          <w:rFonts w:ascii="Times New Roman" w:hAnsi="Times New Roman"/>
          <w:szCs w:val="22"/>
          <w:u w:val="none"/>
        </w:rPr>
        <w:t>23</w:t>
      </w:r>
      <w:r w:rsidRPr="00AB65ED">
        <w:rPr>
          <w:rFonts w:ascii="Times New Roman" w:hAnsi="Times New Roman"/>
          <w:szCs w:val="22"/>
          <w:u w:val="none"/>
        </w:rPr>
        <w:t>/2020</w:t>
      </w:r>
    </w:p>
    <w:p w:rsidR="00C96167" w:rsidRPr="00AB65ED" w:rsidRDefault="00BE6876" w:rsidP="009A1C87">
      <w:pPr>
        <w:pStyle w:val="Ttulo7"/>
        <w:ind w:right="-852"/>
        <w:rPr>
          <w:rFonts w:ascii="Times New Roman" w:hAnsi="Times New Roman"/>
          <w:b w:val="0"/>
          <w:szCs w:val="22"/>
          <w:u w:val="none"/>
        </w:rPr>
      </w:pPr>
      <w:r w:rsidRPr="00AB65ED">
        <w:rPr>
          <w:rFonts w:ascii="Times New Roman" w:hAnsi="Times New Roman"/>
          <w:b w:val="0"/>
          <w:szCs w:val="22"/>
          <w:u w:val="none"/>
        </w:rPr>
        <w:t>Dispensa de Licitação</w:t>
      </w:r>
      <w:r w:rsidR="00B34F11" w:rsidRPr="00AB65ED">
        <w:rPr>
          <w:rFonts w:ascii="Times New Roman" w:hAnsi="Times New Roman"/>
          <w:b w:val="0"/>
          <w:szCs w:val="22"/>
          <w:u w:val="none"/>
        </w:rPr>
        <w:t xml:space="preserve"> nº.: </w:t>
      </w:r>
      <w:r w:rsidRPr="00AB65ED">
        <w:rPr>
          <w:rFonts w:ascii="Times New Roman" w:hAnsi="Times New Roman"/>
          <w:szCs w:val="22"/>
          <w:u w:val="none"/>
        </w:rPr>
        <w:t>00</w:t>
      </w:r>
      <w:r w:rsidR="00E742C1" w:rsidRPr="00AB65ED">
        <w:rPr>
          <w:rFonts w:ascii="Times New Roman" w:hAnsi="Times New Roman"/>
          <w:szCs w:val="22"/>
          <w:u w:val="none"/>
        </w:rPr>
        <w:t>4</w:t>
      </w:r>
      <w:r w:rsidR="00B34F11" w:rsidRPr="00AB65ED">
        <w:rPr>
          <w:rFonts w:ascii="Times New Roman" w:hAnsi="Times New Roman"/>
          <w:szCs w:val="22"/>
          <w:u w:val="none"/>
        </w:rPr>
        <w:t>/2020</w:t>
      </w:r>
    </w:p>
    <w:p w:rsidR="00C96167" w:rsidRPr="00AB65ED" w:rsidRDefault="00BE6876" w:rsidP="009A1C87">
      <w:pPr>
        <w:ind w:right="-852"/>
        <w:rPr>
          <w:sz w:val="22"/>
          <w:szCs w:val="22"/>
        </w:rPr>
      </w:pPr>
      <w:r w:rsidRPr="00AB65ED">
        <w:rPr>
          <w:sz w:val="22"/>
          <w:szCs w:val="22"/>
        </w:rPr>
        <w:t>Fiscal/</w:t>
      </w:r>
      <w:r w:rsidR="00C96167" w:rsidRPr="00AB65ED">
        <w:rPr>
          <w:sz w:val="22"/>
          <w:szCs w:val="22"/>
        </w:rPr>
        <w:t xml:space="preserve">Gestor do Contrato: </w:t>
      </w:r>
      <w:proofErr w:type="spellStart"/>
      <w:r w:rsidR="00017B23" w:rsidRPr="00017B23">
        <w:rPr>
          <w:sz w:val="22"/>
          <w:szCs w:val="22"/>
        </w:rPr>
        <w:t>Aedra</w:t>
      </w:r>
      <w:proofErr w:type="spellEnd"/>
      <w:r w:rsidR="00017B23" w:rsidRPr="00017B23">
        <w:rPr>
          <w:sz w:val="22"/>
          <w:szCs w:val="22"/>
        </w:rPr>
        <w:t xml:space="preserve"> Ferreira Barbosa</w:t>
      </w:r>
    </w:p>
    <w:p w:rsidR="00C96167" w:rsidRPr="00AB65ED" w:rsidRDefault="00C96167" w:rsidP="009A1C87">
      <w:pPr>
        <w:ind w:left="3402" w:right="-852"/>
        <w:jc w:val="both"/>
        <w:rPr>
          <w:sz w:val="22"/>
          <w:szCs w:val="22"/>
        </w:rPr>
      </w:pPr>
    </w:p>
    <w:p w:rsidR="00C96167" w:rsidRPr="00AB65ED" w:rsidRDefault="00C96167" w:rsidP="00E50D23">
      <w:pPr>
        <w:ind w:right="-992"/>
        <w:jc w:val="both"/>
        <w:rPr>
          <w:sz w:val="22"/>
          <w:szCs w:val="22"/>
        </w:rPr>
      </w:pPr>
      <w:r w:rsidRPr="00AB65ED">
        <w:rPr>
          <w:noProof/>
          <w:sz w:val="22"/>
          <w:szCs w:val="22"/>
        </w:rPr>
        <w:drawing>
          <wp:anchor distT="0" distB="0" distL="114300" distR="114300" simplePos="0" relativeHeight="251659264" behindDoc="0" locked="0" layoutInCell="1" allowOverlap="1" wp14:anchorId="2855CB65" wp14:editId="7E68BA8E">
            <wp:simplePos x="0" y="0"/>
            <wp:positionH relativeFrom="column">
              <wp:posOffset>-100330</wp:posOffset>
            </wp:positionH>
            <wp:positionV relativeFrom="paragraph">
              <wp:posOffset>15240</wp:posOffset>
            </wp:positionV>
            <wp:extent cx="2216150" cy="1595755"/>
            <wp:effectExtent l="19050" t="0" r="0" b="0"/>
            <wp:wrapSquare wrapText="bothSides"/>
            <wp:docPr id="6" name="Imagem 6"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7"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00BE6876" w:rsidRPr="00AB65ED">
        <w:rPr>
          <w:sz w:val="22"/>
          <w:szCs w:val="22"/>
        </w:rPr>
        <w:t>Por este contrato de prestação de serviços</w:t>
      </w:r>
      <w:r w:rsidRPr="00AB65ED">
        <w:rPr>
          <w:sz w:val="22"/>
          <w:szCs w:val="22"/>
        </w:rPr>
        <w:t xml:space="preserve">, que fazem entre si, de um lado o </w:t>
      </w:r>
      <w:r w:rsidRPr="00AB65ED">
        <w:rPr>
          <w:b/>
          <w:sz w:val="22"/>
          <w:szCs w:val="22"/>
        </w:rPr>
        <w:t>MUNICÍPIO DE PRESIDENTE OLEGÁRIO</w:t>
      </w:r>
      <w:r w:rsidRPr="00AB65ED">
        <w:rPr>
          <w:sz w:val="22"/>
          <w:szCs w:val="22"/>
        </w:rPr>
        <w:t xml:space="preserve">, pessoa jurídica de direito público, inscrito no CNPJ sob o nº 18.602.060/0001-40, sediado na Praça Doutor Castilho, nº 10, Centro, em Presidente Olegário – MG, neste ato representado pelo Prefeito Municipal, Senhor </w:t>
      </w:r>
      <w:r w:rsidRPr="00AB65ED">
        <w:rPr>
          <w:b/>
          <w:sz w:val="22"/>
          <w:szCs w:val="22"/>
        </w:rPr>
        <w:t>JOÃO CARLOS NOGUEIRA DE CASTILHO</w:t>
      </w:r>
      <w:r w:rsidRPr="00AB65ED">
        <w:rPr>
          <w:sz w:val="22"/>
          <w:szCs w:val="22"/>
        </w:rPr>
        <w:t xml:space="preserve">, brasileiro, casado, engenheiro civil, portador do RG nº 211.171 da SSP/DF e do CPF nº 096.557.941-72, residente e domiciliado na Rua José Félix, nº 59, Centro, em Presidente Olegário - MG, doravante denominado </w:t>
      </w:r>
      <w:r w:rsidRPr="00AB65ED">
        <w:rPr>
          <w:b/>
          <w:caps/>
          <w:sz w:val="22"/>
          <w:szCs w:val="22"/>
        </w:rPr>
        <w:t>Contratante</w:t>
      </w:r>
      <w:r w:rsidRPr="00AB65ED">
        <w:rPr>
          <w:sz w:val="22"/>
          <w:szCs w:val="22"/>
        </w:rPr>
        <w:t xml:space="preserve">, e de outro lado, </w:t>
      </w:r>
      <w:r w:rsidR="00BE6876" w:rsidRPr="00AB65ED">
        <w:rPr>
          <w:sz w:val="22"/>
          <w:szCs w:val="22"/>
        </w:rPr>
        <w:t xml:space="preserve">o </w:t>
      </w:r>
      <w:r w:rsidR="00191C7B" w:rsidRPr="00AB65ED">
        <w:rPr>
          <w:b/>
          <w:bCs/>
          <w:sz w:val="22"/>
          <w:szCs w:val="22"/>
        </w:rPr>
        <w:t>JOAO OTAVIO DE OLIVEIRA COELHO 10288144619</w:t>
      </w:r>
      <w:r w:rsidR="00B34F11" w:rsidRPr="00AB65ED">
        <w:rPr>
          <w:b/>
          <w:sz w:val="22"/>
          <w:szCs w:val="22"/>
        </w:rPr>
        <w:t xml:space="preserve">, </w:t>
      </w:r>
      <w:r w:rsidR="00BE6876" w:rsidRPr="00AB65ED">
        <w:rPr>
          <w:sz w:val="22"/>
          <w:szCs w:val="22"/>
        </w:rPr>
        <w:t>inscrito</w:t>
      </w:r>
      <w:r w:rsidR="00B34F11" w:rsidRPr="00AB65ED">
        <w:rPr>
          <w:sz w:val="22"/>
          <w:szCs w:val="22"/>
        </w:rPr>
        <w:t xml:space="preserve"> no CNPJ</w:t>
      </w:r>
      <w:r w:rsidR="00B34F11" w:rsidRPr="00AB65ED">
        <w:rPr>
          <w:b/>
          <w:sz w:val="22"/>
          <w:szCs w:val="22"/>
        </w:rPr>
        <w:t xml:space="preserve"> </w:t>
      </w:r>
      <w:r w:rsidRPr="00AB65ED">
        <w:rPr>
          <w:sz w:val="22"/>
          <w:szCs w:val="22"/>
        </w:rPr>
        <w:t xml:space="preserve">sob nº. </w:t>
      </w:r>
      <w:r w:rsidR="00191C7B" w:rsidRPr="00AB65ED">
        <w:rPr>
          <w:sz w:val="22"/>
          <w:szCs w:val="22"/>
        </w:rPr>
        <w:t>27.738.821/0001-86</w:t>
      </w:r>
      <w:r w:rsidR="00B34F11" w:rsidRPr="00AB65ED">
        <w:rPr>
          <w:sz w:val="22"/>
          <w:szCs w:val="22"/>
        </w:rPr>
        <w:t>,</w:t>
      </w:r>
      <w:r w:rsidR="00BB3ACD" w:rsidRPr="00AB65ED">
        <w:rPr>
          <w:sz w:val="22"/>
          <w:szCs w:val="22"/>
        </w:rPr>
        <w:t xml:space="preserve"> situada </w:t>
      </w:r>
      <w:r w:rsidR="0093092B" w:rsidRPr="00AB65ED">
        <w:rPr>
          <w:sz w:val="22"/>
          <w:szCs w:val="22"/>
        </w:rPr>
        <w:t>na RUA ORISTILA ABDO, 316, Bairro ALTO LIMOEIRO</w:t>
      </w:r>
      <w:r w:rsidR="00B34F11" w:rsidRPr="00AB65ED">
        <w:rPr>
          <w:sz w:val="22"/>
          <w:szCs w:val="22"/>
        </w:rPr>
        <w:t xml:space="preserve"> em </w:t>
      </w:r>
      <w:r w:rsidR="0093092B" w:rsidRPr="00AB65ED">
        <w:rPr>
          <w:sz w:val="22"/>
          <w:szCs w:val="22"/>
        </w:rPr>
        <w:t>PATOS DE MINAS</w:t>
      </w:r>
      <w:r w:rsidR="00B34F11" w:rsidRPr="00AB65ED">
        <w:rPr>
          <w:sz w:val="22"/>
          <w:szCs w:val="22"/>
        </w:rPr>
        <w:t xml:space="preserve"> - MG, </w:t>
      </w:r>
      <w:r w:rsidR="00020C60">
        <w:rPr>
          <w:sz w:val="22"/>
          <w:szCs w:val="22"/>
        </w:rPr>
        <w:t xml:space="preserve">CEP </w:t>
      </w:r>
      <w:r w:rsidR="00020C60" w:rsidRPr="00020C60">
        <w:rPr>
          <w:sz w:val="22"/>
          <w:szCs w:val="22"/>
        </w:rPr>
        <w:t>38703-863</w:t>
      </w:r>
      <w:r w:rsidR="00020C60">
        <w:rPr>
          <w:sz w:val="22"/>
          <w:szCs w:val="22"/>
        </w:rPr>
        <w:t xml:space="preserve"> </w:t>
      </w:r>
      <w:r w:rsidR="00B34F11" w:rsidRPr="00AB65ED">
        <w:rPr>
          <w:sz w:val="22"/>
          <w:szCs w:val="22"/>
        </w:rPr>
        <w:t xml:space="preserve">neste ato representada por </w:t>
      </w:r>
      <w:r w:rsidR="0093092B" w:rsidRPr="00AB65ED">
        <w:rPr>
          <w:sz w:val="22"/>
          <w:szCs w:val="22"/>
        </w:rPr>
        <w:t>seu</w:t>
      </w:r>
      <w:r w:rsidR="00B34F11" w:rsidRPr="00AB65ED">
        <w:rPr>
          <w:sz w:val="22"/>
          <w:szCs w:val="22"/>
        </w:rPr>
        <w:t xml:space="preserve"> representante legal, </w:t>
      </w:r>
      <w:r w:rsidR="0093092B" w:rsidRPr="00AB65ED">
        <w:rPr>
          <w:sz w:val="22"/>
          <w:szCs w:val="22"/>
        </w:rPr>
        <w:t xml:space="preserve">o Sr. </w:t>
      </w:r>
      <w:r w:rsidR="00BB3ACD" w:rsidRPr="00AB65ED">
        <w:rPr>
          <w:b/>
          <w:bCs/>
          <w:sz w:val="22"/>
          <w:szCs w:val="22"/>
        </w:rPr>
        <w:t>JOAO OTAVIO DE OLIVEIRA COELHO</w:t>
      </w:r>
      <w:r w:rsidR="001B70F4" w:rsidRPr="00AB65ED">
        <w:rPr>
          <w:sz w:val="22"/>
          <w:szCs w:val="22"/>
        </w:rPr>
        <w:t>,</w:t>
      </w:r>
      <w:r w:rsidR="0093092B" w:rsidRPr="00AB65ED">
        <w:rPr>
          <w:sz w:val="22"/>
          <w:szCs w:val="22"/>
        </w:rPr>
        <w:t xml:space="preserve"> </w:t>
      </w:r>
      <w:r w:rsidR="001B70F4" w:rsidRPr="00AB65ED">
        <w:rPr>
          <w:sz w:val="22"/>
          <w:szCs w:val="22"/>
        </w:rPr>
        <w:t xml:space="preserve">portador do RG nº </w:t>
      </w:r>
      <w:r w:rsidR="0093092B" w:rsidRPr="00AB65ED">
        <w:rPr>
          <w:sz w:val="22"/>
          <w:szCs w:val="22"/>
        </w:rPr>
        <w:t>MG10854955</w:t>
      </w:r>
      <w:r w:rsidR="001B70F4" w:rsidRPr="00AB65ED">
        <w:rPr>
          <w:sz w:val="22"/>
          <w:szCs w:val="22"/>
        </w:rPr>
        <w:t xml:space="preserve">e inscrita no CNPF sob o nº </w:t>
      </w:r>
      <w:r w:rsidR="0093092B" w:rsidRPr="00AB65ED">
        <w:rPr>
          <w:sz w:val="22"/>
          <w:szCs w:val="22"/>
        </w:rPr>
        <w:t>102.881.446-19</w:t>
      </w:r>
      <w:r w:rsidRPr="00AB65ED">
        <w:rPr>
          <w:sz w:val="22"/>
          <w:szCs w:val="22"/>
        </w:rPr>
        <w:t xml:space="preserve">, doravante denominada </w:t>
      </w:r>
      <w:r w:rsidRPr="00AB65ED">
        <w:rPr>
          <w:b/>
          <w:sz w:val="22"/>
          <w:szCs w:val="22"/>
        </w:rPr>
        <w:t>CONTRATADA</w:t>
      </w:r>
      <w:r w:rsidRPr="00AB65ED">
        <w:rPr>
          <w:sz w:val="22"/>
          <w:szCs w:val="22"/>
        </w:rPr>
        <w:t>, resolvem firmar o presente contrato, sob a regência da</w:t>
      </w:r>
      <w:r w:rsidR="00B34F11" w:rsidRPr="00AB65ED">
        <w:rPr>
          <w:sz w:val="22"/>
          <w:szCs w:val="22"/>
        </w:rPr>
        <w:t>s Leis Municipais vigentes, Lei Federa</w:t>
      </w:r>
      <w:r w:rsidR="001B70F4" w:rsidRPr="00AB65ED">
        <w:rPr>
          <w:sz w:val="22"/>
          <w:szCs w:val="22"/>
        </w:rPr>
        <w:t xml:space="preserve">l </w:t>
      </w:r>
      <w:r w:rsidRPr="00AB65ED">
        <w:rPr>
          <w:sz w:val="22"/>
          <w:szCs w:val="22"/>
        </w:rPr>
        <w:t>nº</w:t>
      </w:r>
      <w:r w:rsidRPr="00AB65ED">
        <w:rPr>
          <w:sz w:val="22"/>
          <w:szCs w:val="22"/>
          <w:vertAlign w:val="subscript"/>
        </w:rPr>
        <w:t>.</w:t>
      </w:r>
      <w:r w:rsidRPr="00AB65ED">
        <w:rPr>
          <w:sz w:val="22"/>
          <w:szCs w:val="22"/>
        </w:rPr>
        <w:t xml:space="preserve"> 8.666/93, e demais normas pertinentes, mediante as seguintes cláusulas e condições:</w:t>
      </w:r>
    </w:p>
    <w:p w:rsidR="00C96167" w:rsidRPr="00AB65ED" w:rsidRDefault="00C96167" w:rsidP="009A1C87">
      <w:pPr>
        <w:pStyle w:val="Cabealho"/>
        <w:ind w:right="-852"/>
        <w:jc w:val="center"/>
        <w:rPr>
          <w:b/>
          <w:color w:val="FFFFFF" w:themeColor="background1"/>
          <w:sz w:val="22"/>
          <w:szCs w:val="22"/>
        </w:rPr>
      </w:pPr>
    </w:p>
    <w:p w:rsidR="00C96167" w:rsidRPr="00AB65ED" w:rsidRDefault="00C96167" w:rsidP="009A1C87">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1. CLÁUSULA PRIMEIRA – DOS FUNDAMENTOS LEGAIS</w:t>
      </w:r>
    </w:p>
    <w:p w:rsidR="003214CC" w:rsidRPr="00AB65ED" w:rsidRDefault="003214CC" w:rsidP="009A1C87">
      <w:pPr>
        <w:pStyle w:val="Ttulo2"/>
        <w:ind w:right="-852"/>
        <w:jc w:val="both"/>
        <w:rPr>
          <w:rFonts w:ascii="Times New Roman" w:hAnsi="Times New Roman"/>
          <w:sz w:val="22"/>
          <w:szCs w:val="22"/>
        </w:rPr>
      </w:pPr>
    </w:p>
    <w:p w:rsidR="00C96167" w:rsidRPr="00AB65ED" w:rsidRDefault="00C96167" w:rsidP="009A1C87">
      <w:pPr>
        <w:pStyle w:val="Ttulo2"/>
        <w:ind w:right="-852"/>
        <w:jc w:val="both"/>
        <w:rPr>
          <w:rFonts w:ascii="Times New Roman" w:hAnsi="Times New Roman"/>
          <w:b w:val="0"/>
          <w:sz w:val="22"/>
          <w:szCs w:val="22"/>
        </w:rPr>
      </w:pPr>
      <w:r w:rsidRPr="00AB65ED">
        <w:rPr>
          <w:rFonts w:ascii="Times New Roman" w:hAnsi="Times New Roman"/>
          <w:sz w:val="22"/>
          <w:szCs w:val="22"/>
        </w:rPr>
        <w:t>1.1.</w:t>
      </w:r>
      <w:r w:rsidRPr="00AB65ED">
        <w:rPr>
          <w:rFonts w:ascii="Times New Roman" w:hAnsi="Times New Roman"/>
          <w:b w:val="0"/>
          <w:sz w:val="22"/>
          <w:szCs w:val="22"/>
        </w:rPr>
        <w:t xml:space="preserve"> O presente contrato decorre do processo </w:t>
      </w:r>
      <w:r w:rsidR="001B70F4" w:rsidRPr="00AB65ED">
        <w:rPr>
          <w:rFonts w:ascii="Times New Roman" w:hAnsi="Times New Roman"/>
          <w:b w:val="0"/>
          <w:sz w:val="22"/>
          <w:szCs w:val="22"/>
        </w:rPr>
        <w:t>administrativo</w:t>
      </w:r>
      <w:r w:rsidR="003A4002" w:rsidRPr="00AB65ED">
        <w:rPr>
          <w:rFonts w:ascii="Times New Roman" w:hAnsi="Times New Roman"/>
          <w:b w:val="0"/>
          <w:sz w:val="22"/>
          <w:szCs w:val="22"/>
        </w:rPr>
        <w:t xml:space="preserve"> nº </w:t>
      </w:r>
      <w:r w:rsidR="001B70F4" w:rsidRPr="00AB65ED">
        <w:rPr>
          <w:rFonts w:ascii="Times New Roman" w:hAnsi="Times New Roman"/>
          <w:b w:val="0"/>
          <w:sz w:val="22"/>
          <w:szCs w:val="22"/>
        </w:rPr>
        <w:t>0</w:t>
      </w:r>
      <w:r w:rsidR="00E742C1" w:rsidRPr="00AB65ED">
        <w:rPr>
          <w:rFonts w:ascii="Times New Roman" w:hAnsi="Times New Roman"/>
          <w:b w:val="0"/>
          <w:sz w:val="22"/>
          <w:szCs w:val="22"/>
        </w:rPr>
        <w:t>23</w:t>
      </w:r>
      <w:r w:rsidRPr="00AB65ED">
        <w:rPr>
          <w:rFonts w:ascii="Times New Roman" w:hAnsi="Times New Roman"/>
          <w:b w:val="0"/>
          <w:sz w:val="22"/>
          <w:szCs w:val="22"/>
        </w:rPr>
        <w:t xml:space="preserve">/2020 por meio </w:t>
      </w:r>
      <w:r w:rsidR="003A4002" w:rsidRPr="00AB65ED">
        <w:rPr>
          <w:rFonts w:ascii="Times New Roman" w:hAnsi="Times New Roman"/>
          <w:b w:val="0"/>
          <w:sz w:val="22"/>
          <w:szCs w:val="22"/>
        </w:rPr>
        <w:t xml:space="preserve">da </w:t>
      </w:r>
      <w:r w:rsidR="001B70F4" w:rsidRPr="00AB65ED">
        <w:rPr>
          <w:rFonts w:ascii="Times New Roman" w:hAnsi="Times New Roman"/>
          <w:b w:val="0"/>
          <w:sz w:val="22"/>
          <w:szCs w:val="22"/>
        </w:rPr>
        <w:t>Dispensa de Licitação nº 00</w:t>
      </w:r>
      <w:r w:rsidR="00E742C1" w:rsidRPr="00AB65ED">
        <w:rPr>
          <w:rFonts w:ascii="Times New Roman" w:hAnsi="Times New Roman"/>
          <w:b w:val="0"/>
          <w:sz w:val="22"/>
          <w:szCs w:val="22"/>
        </w:rPr>
        <w:t>4</w:t>
      </w:r>
      <w:r w:rsidR="001B70F4" w:rsidRPr="00AB65ED">
        <w:rPr>
          <w:rFonts w:ascii="Times New Roman" w:hAnsi="Times New Roman"/>
          <w:b w:val="0"/>
          <w:sz w:val="22"/>
          <w:szCs w:val="22"/>
        </w:rPr>
        <w:t>/2020</w:t>
      </w:r>
      <w:r w:rsidRPr="00AB65ED">
        <w:rPr>
          <w:rFonts w:ascii="Times New Roman" w:hAnsi="Times New Roman"/>
          <w:b w:val="0"/>
          <w:sz w:val="22"/>
          <w:szCs w:val="22"/>
        </w:rPr>
        <w:t xml:space="preserve"> regido pelo disposto na</w:t>
      </w:r>
      <w:r w:rsidR="003A4002" w:rsidRPr="00AB65ED">
        <w:rPr>
          <w:rFonts w:ascii="Times New Roman" w:hAnsi="Times New Roman"/>
          <w:b w:val="0"/>
          <w:sz w:val="22"/>
          <w:szCs w:val="22"/>
        </w:rPr>
        <w:t xml:space="preserve"> Lei 8.666/93</w:t>
      </w:r>
      <w:r w:rsidRPr="00AB65ED">
        <w:rPr>
          <w:rFonts w:ascii="Times New Roman" w:hAnsi="Times New Roman"/>
          <w:b w:val="0"/>
          <w:sz w:val="22"/>
          <w:szCs w:val="22"/>
        </w:rPr>
        <w:t>, e demais normas pertinentes.</w:t>
      </w:r>
    </w:p>
    <w:p w:rsidR="00C96167" w:rsidRPr="00AB65ED" w:rsidRDefault="00C96167" w:rsidP="009A1C87">
      <w:pPr>
        <w:ind w:right="-852"/>
        <w:rPr>
          <w:color w:val="FFFFFF" w:themeColor="background1"/>
          <w:sz w:val="22"/>
          <w:szCs w:val="22"/>
        </w:rPr>
      </w:pPr>
    </w:p>
    <w:p w:rsidR="00C96167" w:rsidRPr="00AB65ED" w:rsidRDefault="00C96167" w:rsidP="009A1C87">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2. CLÁUSULA SEGUNDA – DO OBJETO E SECRETARIAS REQUISITANTES</w:t>
      </w:r>
    </w:p>
    <w:p w:rsidR="003214CC" w:rsidRPr="00AB65ED" w:rsidRDefault="003214CC" w:rsidP="00C15252">
      <w:pPr>
        <w:ind w:right="-852"/>
        <w:jc w:val="both"/>
        <w:rPr>
          <w:b/>
          <w:sz w:val="22"/>
          <w:szCs w:val="22"/>
        </w:rPr>
      </w:pPr>
    </w:p>
    <w:p w:rsidR="00C15252" w:rsidRPr="00AB65ED" w:rsidRDefault="00C96167" w:rsidP="00C15252">
      <w:pPr>
        <w:ind w:right="-852"/>
        <w:jc w:val="both"/>
        <w:rPr>
          <w:b/>
          <w:bCs/>
          <w:color w:val="000000"/>
          <w:sz w:val="22"/>
          <w:szCs w:val="22"/>
        </w:rPr>
      </w:pPr>
      <w:r w:rsidRPr="00AB65ED">
        <w:rPr>
          <w:b/>
          <w:sz w:val="22"/>
          <w:szCs w:val="22"/>
        </w:rPr>
        <w:t>2.1.</w:t>
      </w:r>
      <w:r w:rsidRPr="00AB65ED">
        <w:rPr>
          <w:sz w:val="22"/>
          <w:szCs w:val="22"/>
        </w:rPr>
        <w:t xml:space="preserve"> O presente contrato tem como objeto a </w:t>
      </w:r>
      <w:r w:rsidR="00C15252" w:rsidRPr="00AB65ED">
        <w:rPr>
          <w:rFonts w:eastAsia="Arial Unicode MS"/>
          <w:b/>
          <w:bCs/>
          <w:color w:val="000000"/>
          <w:sz w:val="22"/>
          <w:szCs w:val="22"/>
        </w:rPr>
        <w:t xml:space="preserve">contratação de empresa especializada em assessorar na execução da Lei Robin Hood - ICMS Cultural, conforme deliberação normativa do </w:t>
      </w:r>
      <w:proofErr w:type="spellStart"/>
      <w:r w:rsidR="00C15252" w:rsidRPr="00AB65ED">
        <w:rPr>
          <w:rFonts w:eastAsia="Arial Unicode MS"/>
          <w:b/>
          <w:bCs/>
          <w:color w:val="000000"/>
          <w:sz w:val="22"/>
          <w:szCs w:val="22"/>
        </w:rPr>
        <w:t>Conep</w:t>
      </w:r>
      <w:proofErr w:type="spellEnd"/>
      <w:r w:rsidR="00C15252" w:rsidRPr="00AB65ED">
        <w:rPr>
          <w:rFonts w:eastAsia="Arial Unicode MS"/>
          <w:b/>
          <w:bCs/>
          <w:color w:val="000000"/>
          <w:sz w:val="22"/>
          <w:szCs w:val="22"/>
        </w:rPr>
        <w:t xml:space="preserve"> vigente</w:t>
      </w:r>
      <w:r w:rsidR="00C15252" w:rsidRPr="00AB65ED">
        <w:rPr>
          <w:b/>
          <w:bCs/>
          <w:color w:val="000000"/>
          <w:sz w:val="22"/>
          <w:szCs w:val="22"/>
        </w:rPr>
        <w:t>.</w:t>
      </w:r>
    </w:p>
    <w:p w:rsidR="00C15252" w:rsidRPr="00AB65ED" w:rsidRDefault="00C15252" w:rsidP="00C15252">
      <w:pPr>
        <w:spacing w:before="120" w:after="120"/>
        <w:jc w:val="both"/>
        <w:rPr>
          <w:b/>
          <w:bCs/>
          <w:color w:val="000000"/>
          <w:sz w:val="22"/>
          <w:szCs w:val="22"/>
        </w:rPr>
      </w:pPr>
      <w:r w:rsidRPr="00AB65ED">
        <w:rPr>
          <w:b/>
          <w:bCs/>
          <w:color w:val="000000"/>
          <w:sz w:val="22"/>
          <w:szCs w:val="22"/>
        </w:rPr>
        <w:t>a)</w:t>
      </w:r>
      <w:r w:rsidRPr="00AB65ED">
        <w:rPr>
          <w:b/>
          <w:bCs/>
          <w:color w:val="000000"/>
          <w:sz w:val="22"/>
          <w:szCs w:val="22"/>
        </w:rPr>
        <w:tab/>
        <w:t>Elaboração, produção e execução de todas as ações e atividades constantes nos 3 (três) macro quadros do ICMS, concernentes ao município;</w:t>
      </w:r>
    </w:p>
    <w:p w:rsidR="00E742C1" w:rsidRPr="00AB65ED" w:rsidRDefault="00C15252" w:rsidP="00C15252">
      <w:pPr>
        <w:ind w:right="-852"/>
        <w:jc w:val="both"/>
        <w:rPr>
          <w:b/>
          <w:bCs/>
          <w:color w:val="000000"/>
          <w:sz w:val="22"/>
          <w:szCs w:val="22"/>
        </w:rPr>
      </w:pPr>
      <w:r w:rsidRPr="00AB65ED">
        <w:rPr>
          <w:b/>
          <w:bCs/>
          <w:color w:val="000000"/>
          <w:sz w:val="22"/>
          <w:szCs w:val="22"/>
        </w:rPr>
        <w:t>b)</w:t>
      </w:r>
      <w:r w:rsidRPr="00AB65ED">
        <w:rPr>
          <w:b/>
          <w:bCs/>
          <w:color w:val="000000"/>
          <w:sz w:val="22"/>
          <w:szCs w:val="22"/>
        </w:rPr>
        <w:tab/>
        <w:t>Administração e alimentação do sistema, montagem e organização das pastas com os documentos comprobatórios para envio ao IEPHA, cabendo aos gestores acompanhamento e assinatura nas mesmas.</w:t>
      </w:r>
    </w:p>
    <w:p w:rsidR="00C15252" w:rsidRPr="00AB65ED" w:rsidRDefault="00C15252" w:rsidP="00C15252">
      <w:pPr>
        <w:ind w:right="-852"/>
        <w:jc w:val="both"/>
        <w:rPr>
          <w:b/>
          <w:bCs/>
          <w:color w:val="FFFFFF" w:themeColor="background1"/>
          <w:sz w:val="22"/>
          <w:szCs w:val="22"/>
        </w:rPr>
      </w:pPr>
    </w:p>
    <w:p w:rsidR="003214CC" w:rsidRPr="00AB65ED" w:rsidRDefault="00C96167" w:rsidP="00677D72">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3. CLÁUSULA TERCEIRA – DAS OBRIGAÇÕES DAS PARTES</w:t>
      </w:r>
    </w:p>
    <w:p w:rsidR="00677D72" w:rsidRPr="00AB65ED" w:rsidRDefault="00677D72" w:rsidP="00677D72">
      <w:pPr>
        <w:autoSpaceDE w:val="0"/>
        <w:autoSpaceDN w:val="0"/>
        <w:adjustRightInd w:val="0"/>
        <w:ind w:left="142" w:hanging="142"/>
        <w:jc w:val="both"/>
        <w:rPr>
          <w:b/>
          <w:color w:val="000000"/>
          <w:sz w:val="22"/>
          <w:szCs w:val="22"/>
        </w:rPr>
      </w:pPr>
    </w:p>
    <w:p w:rsidR="00677D72" w:rsidRPr="00AB65ED" w:rsidRDefault="00677D72" w:rsidP="00677D72">
      <w:pPr>
        <w:autoSpaceDE w:val="0"/>
        <w:autoSpaceDN w:val="0"/>
        <w:adjustRightInd w:val="0"/>
        <w:ind w:left="142" w:hanging="142"/>
        <w:jc w:val="both"/>
        <w:rPr>
          <w:b/>
          <w:color w:val="000000"/>
          <w:sz w:val="22"/>
          <w:szCs w:val="22"/>
        </w:rPr>
      </w:pPr>
      <w:r w:rsidRPr="00AB65ED">
        <w:rPr>
          <w:b/>
          <w:color w:val="000000"/>
          <w:sz w:val="22"/>
          <w:szCs w:val="22"/>
        </w:rPr>
        <w:t>3.1. São obrigações da CONTRATANTE:</w:t>
      </w:r>
    </w:p>
    <w:p w:rsidR="00677D72" w:rsidRPr="00AB65ED" w:rsidRDefault="00677D72" w:rsidP="00677D72">
      <w:pPr>
        <w:jc w:val="both"/>
        <w:rPr>
          <w:sz w:val="22"/>
          <w:szCs w:val="22"/>
        </w:rPr>
      </w:pPr>
      <w:r w:rsidRPr="00AB65ED">
        <w:rPr>
          <w:b/>
          <w:sz w:val="22"/>
          <w:szCs w:val="22"/>
        </w:rPr>
        <w:t>3.1.1.</w:t>
      </w:r>
      <w:r w:rsidRPr="00AB65ED">
        <w:rPr>
          <w:sz w:val="22"/>
          <w:szCs w:val="22"/>
        </w:rPr>
        <w:t xml:space="preserve"> Exigir o cumprimento de todas as obrigações assumidas pela Contratada, de acordo com as cláusulas contratuais e os termos de sua proposta;</w:t>
      </w:r>
    </w:p>
    <w:p w:rsidR="00677D72" w:rsidRPr="00AB65ED" w:rsidRDefault="00677D72" w:rsidP="00677D72">
      <w:pPr>
        <w:jc w:val="both"/>
        <w:rPr>
          <w:sz w:val="22"/>
          <w:szCs w:val="22"/>
        </w:rPr>
      </w:pPr>
      <w:r w:rsidRPr="00AB65ED">
        <w:rPr>
          <w:b/>
          <w:sz w:val="22"/>
          <w:szCs w:val="22"/>
        </w:rPr>
        <w:t>3.1.2.</w:t>
      </w:r>
      <w:r w:rsidRPr="00AB65ED">
        <w:rPr>
          <w:sz w:val="22"/>
          <w:szCs w:val="22"/>
        </w:rPr>
        <w:t xml:space="preserve"> Efetuar o pagamento em conformidade com a Cláusula Quarta deste instrumento. </w:t>
      </w:r>
    </w:p>
    <w:p w:rsidR="00677D72" w:rsidRPr="00AB65ED" w:rsidRDefault="00677D72" w:rsidP="00677D72">
      <w:pPr>
        <w:autoSpaceDE w:val="0"/>
        <w:autoSpaceDN w:val="0"/>
        <w:adjustRightInd w:val="0"/>
        <w:jc w:val="both"/>
        <w:rPr>
          <w:b/>
          <w:color w:val="000000"/>
          <w:sz w:val="22"/>
          <w:szCs w:val="22"/>
        </w:rPr>
      </w:pPr>
    </w:p>
    <w:p w:rsidR="00677D72" w:rsidRPr="00AB65ED" w:rsidRDefault="00677D72" w:rsidP="00677D72">
      <w:pPr>
        <w:autoSpaceDE w:val="0"/>
        <w:autoSpaceDN w:val="0"/>
        <w:adjustRightInd w:val="0"/>
        <w:jc w:val="both"/>
        <w:rPr>
          <w:b/>
          <w:color w:val="000000"/>
          <w:sz w:val="22"/>
          <w:szCs w:val="22"/>
        </w:rPr>
      </w:pPr>
      <w:r w:rsidRPr="00AB65ED">
        <w:rPr>
          <w:b/>
          <w:color w:val="000000"/>
          <w:sz w:val="22"/>
          <w:szCs w:val="22"/>
        </w:rPr>
        <w:t>3.2. São obrigações da CONTRATADA:</w:t>
      </w:r>
    </w:p>
    <w:p w:rsidR="00677D72" w:rsidRPr="00AB65ED" w:rsidRDefault="00677D72" w:rsidP="00677D72">
      <w:pPr>
        <w:jc w:val="both"/>
        <w:rPr>
          <w:sz w:val="22"/>
          <w:szCs w:val="22"/>
        </w:rPr>
      </w:pPr>
      <w:r w:rsidRPr="00AB65ED">
        <w:rPr>
          <w:b/>
          <w:sz w:val="22"/>
          <w:szCs w:val="22"/>
        </w:rPr>
        <w:t>3.2.1.</w:t>
      </w:r>
      <w:r w:rsidRPr="00AB65ED">
        <w:rPr>
          <w:sz w:val="22"/>
          <w:szCs w:val="22"/>
        </w:rPr>
        <w:t xml:space="preserve"> Cumprir fielmente este contrato, executando-o sob sua inteira responsabilidade, vedada sua transferência a terceiros, total ou parcial;</w:t>
      </w:r>
    </w:p>
    <w:p w:rsidR="00677D72" w:rsidRPr="00AB65ED" w:rsidRDefault="00677D72" w:rsidP="00677D72">
      <w:pPr>
        <w:jc w:val="both"/>
        <w:rPr>
          <w:sz w:val="22"/>
          <w:szCs w:val="22"/>
        </w:rPr>
      </w:pPr>
      <w:r w:rsidRPr="00AB65ED">
        <w:rPr>
          <w:b/>
          <w:sz w:val="22"/>
          <w:szCs w:val="22"/>
        </w:rPr>
        <w:t>3.2.2.</w:t>
      </w:r>
      <w:r w:rsidRPr="00AB65ED">
        <w:rPr>
          <w:sz w:val="22"/>
          <w:szCs w:val="22"/>
        </w:rPr>
        <w:t xml:space="preserve"> Responsabilizar-se por todos os encargos que incidirem sobre a execução deste contrato;</w:t>
      </w:r>
    </w:p>
    <w:p w:rsidR="00677D72" w:rsidRPr="00AB65ED" w:rsidRDefault="00677D72" w:rsidP="00677D72">
      <w:pPr>
        <w:jc w:val="both"/>
        <w:rPr>
          <w:sz w:val="22"/>
          <w:szCs w:val="22"/>
        </w:rPr>
      </w:pPr>
      <w:r w:rsidRPr="00AB65ED">
        <w:rPr>
          <w:b/>
          <w:sz w:val="22"/>
          <w:szCs w:val="22"/>
        </w:rPr>
        <w:t>3.2.3.</w:t>
      </w:r>
      <w:r w:rsidRPr="00AB65ED">
        <w:rPr>
          <w:sz w:val="22"/>
          <w:szCs w:val="22"/>
        </w:rPr>
        <w:t xml:space="preserve"> Será de responsabilidade da contratada a perfeita execução do objeto deste contrato;</w:t>
      </w:r>
    </w:p>
    <w:p w:rsidR="00677D72" w:rsidRPr="00AB65ED" w:rsidRDefault="00677D72" w:rsidP="00677D72">
      <w:pPr>
        <w:jc w:val="both"/>
        <w:rPr>
          <w:sz w:val="22"/>
          <w:szCs w:val="22"/>
        </w:rPr>
      </w:pPr>
      <w:r w:rsidRPr="00AB65ED">
        <w:rPr>
          <w:b/>
          <w:sz w:val="22"/>
          <w:szCs w:val="22"/>
        </w:rPr>
        <w:t>3.2.4.</w:t>
      </w:r>
      <w:r w:rsidRPr="00AB65ED">
        <w:rPr>
          <w:sz w:val="22"/>
          <w:szCs w:val="22"/>
        </w:rPr>
        <w:t xml:space="preserve"> Providenciar a imediata correção das deficiências apontadas pela Contratante quanto ao fornecimento;</w:t>
      </w:r>
    </w:p>
    <w:p w:rsidR="00677D72" w:rsidRPr="00AB65ED" w:rsidRDefault="00677D72" w:rsidP="00677D72">
      <w:pPr>
        <w:autoSpaceDE w:val="0"/>
        <w:autoSpaceDN w:val="0"/>
        <w:adjustRightInd w:val="0"/>
        <w:jc w:val="both"/>
        <w:rPr>
          <w:sz w:val="22"/>
          <w:szCs w:val="22"/>
        </w:rPr>
      </w:pPr>
      <w:r w:rsidRPr="00AB65ED">
        <w:rPr>
          <w:b/>
          <w:sz w:val="22"/>
          <w:szCs w:val="22"/>
        </w:rPr>
        <w:t>3.2.5.</w:t>
      </w:r>
      <w:r w:rsidRPr="00AB65ED">
        <w:rPr>
          <w:sz w:val="22"/>
          <w:szCs w:val="22"/>
        </w:rPr>
        <w:t xml:space="preserve"> A contratada deverá se responsabilizar-se por todas as despesas diretas ou indiretas, tais como: remuneração dos funcionários, eventuais despesas com transportes, encargos sociais, </w:t>
      </w:r>
      <w:r w:rsidRPr="00AB65ED">
        <w:rPr>
          <w:sz w:val="22"/>
          <w:szCs w:val="22"/>
        </w:rPr>
        <w:lastRenderedPageBreak/>
        <w:t>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677D72" w:rsidRPr="00AB65ED" w:rsidRDefault="00677D72" w:rsidP="00677D72">
      <w:pPr>
        <w:jc w:val="both"/>
        <w:rPr>
          <w:sz w:val="22"/>
          <w:szCs w:val="22"/>
        </w:rPr>
      </w:pPr>
      <w:r w:rsidRPr="00AB65ED">
        <w:rPr>
          <w:b/>
          <w:sz w:val="22"/>
          <w:szCs w:val="22"/>
        </w:rPr>
        <w:t>3.2.6.</w:t>
      </w:r>
      <w:r w:rsidRPr="00AB65ED">
        <w:rPr>
          <w:sz w:val="22"/>
          <w:szCs w:val="22"/>
        </w:rPr>
        <w:t xml:space="preserve"> Manter, durante a vigência deste contrato, todas as condições de habilitação e qualificação exigidas pela Lei n° 8.666/93.</w:t>
      </w:r>
    </w:p>
    <w:p w:rsidR="00677D72" w:rsidRDefault="00677D72" w:rsidP="00677D72">
      <w:pPr>
        <w:autoSpaceDE w:val="0"/>
        <w:autoSpaceDN w:val="0"/>
        <w:adjustRightInd w:val="0"/>
        <w:jc w:val="both"/>
        <w:outlineLvl w:val="3"/>
        <w:rPr>
          <w:sz w:val="22"/>
          <w:szCs w:val="22"/>
        </w:rPr>
      </w:pPr>
      <w:r w:rsidRPr="00AB65ED">
        <w:rPr>
          <w:b/>
          <w:sz w:val="22"/>
          <w:szCs w:val="22"/>
        </w:rPr>
        <w:t>3.2.7.</w:t>
      </w:r>
      <w:r w:rsidRPr="00AB65ED">
        <w:rPr>
          <w:sz w:val="22"/>
          <w:szCs w:val="22"/>
        </w:rPr>
        <w:t xml:space="preserve"> O fornecedor, aderindo a este processo declara que atende a todas as exigências legais e regulatórias para tanto e que possui autorização legal para fazer a proposta, sujeitando-se, em caso de declaração falsa, às penalidades da legislação civil e penal aplicáveis.</w:t>
      </w:r>
    </w:p>
    <w:p w:rsidR="008C24D5" w:rsidRPr="00AB65ED" w:rsidRDefault="008C24D5" w:rsidP="00677D72">
      <w:pPr>
        <w:autoSpaceDE w:val="0"/>
        <w:autoSpaceDN w:val="0"/>
        <w:adjustRightInd w:val="0"/>
        <w:jc w:val="both"/>
        <w:outlineLvl w:val="3"/>
        <w:rPr>
          <w:sz w:val="22"/>
          <w:szCs w:val="22"/>
        </w:rPr>
      </w:pPr>
    </w:p>
    <w:p w:rsidR="00C96167" w:rsidRPr="00AB65ED" w:rsidRDefault="00C96167" w:rsidP="00E50D23">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4. CLÁUSULA QUARTA – DO PREÇO E DAS CONDIÇÕES DE PAGAMENTO</w:t>
      </w:r>
    </w:p>
    <w:p w:rsidR="003214CC" w:rsidRPr="00AB65ED" w:rsidRDefault="003214CC" w:rsidP="00E50D23">
      <w:pPr>
        <w:ind w:right="-852"/>
        <w:jc w:val="both"/>
        <w:rPr>
          <w:b/>
          <w:sz w:val="22"/>
          <w:szCs w:val="22"/>
        </w:rPr>
      </w:pPr>
    </w:p>
    <w:p w:rsidR="00C96167" w:rsidRPr="00AB65ED" w:rsidRDefault="00C96167" w:rsidP="00E50D23">
      <w:pPr>
        <w:ind w:right="-852"/>
        <w:jc w:val="both"/>
        <w:rPr>
          <w:sz w:val="22"/>
          <w:szCs w:val="22"/>
        </w:rPr>
      </w:pPr>
      <w:r w:rsidRPr="00AB65ED">
        <w:rPr>
          <w:b/>
          <w:sz w:val="22"/>
          <w:szCs w:val="22"/>
        </w:rPr>
        <w:t>4.1.</w:t>
      </w:r>
      <w:r w:rsidRPr="00AB65ED">
        <w:rPr>
          <w:sz w:val="22"/>
          <w:szCs w:val="22"/>
        </w:rPr>
        <w:t xml:space="preserve"> O</w:t>
      </w:r>
      <w:r w:rsidR="00147C4B" w:rsidRPr="00AB65ED">
        <w:rPr>
          <w:sz w:val="22"/>
          <w:szCs w:val="22"/>
        </w:rPr>
        <w:t>s</w:t>
      </w:r>
      <w:r w:rsidRPr="00AB65ED">
        <w:rPr>
          <w:sz w:val="22"/>
          <w:szCs w:val="22"/>
        </w:rPr>
        <w:t xml:space="preserve"> pagamento</w:t>
      </w:r>
      <w:r w:rsidR="00147C4B" w:rsidRPr="00AB65ED">
        <w:rPr>
          <w:sz w:val="22"/>
          <w:szCs w:val="22"/>
        </w:rPr>
        <w:t>s</w:t>
      </w:r>
      <w:r w:rsidRPr="00AB65ED">
        <w:rPr>
          <w:sz w:val="22"/>
          <w:szCs w:val="22"/>
        </w:rPr>
        <w:t xml:space="preserve"> ser</w:t>
      </w:r>
      <w:r w:rsidR="00147C4B" w:rsidRPr="00AB65ED">
        <w:rPr>
          <w:sz w:val="22"/>
          <w:szCs w:val="22"/>
        </w:rPr>
        <w:t>ão</w:t>
      </w:r>
      <w:r w:rsidRPr="00AB65ED">
        <w:rPr>
          <w:sz w:val="22"/>
          <w:szCs w:val="22"/>
        </w:rPr>
        <w:t xml:space="preserve"> realizado</w:t>
      </w:r>
      <w:r w:rsidR="00147C4B" w:rsidRPr="00AB65ED">
        <w:rPr>
          <w:sz w:val="22"/>
          <w:szCs w:val="22"/>
        </w:rPr>
        <w:t>s</w:t>
      </w:r>
      <w:r w:rsidRPr="00AB65ED">
        <w:rPr>
          <w:sz w:val="22"/>
          <w:szCs w:val="22"/>
        </w:rPr>
        <w:t xml:space="preserve"> pelo Município em até 1</w:t>
      </w:r>
      <w:r w:rsidR="00147C4B" w:rsidRPr="00AB65ED">
        <w:rPr>
          <w:sz w:val="22"/>
          <w:szCs w:val="22"/>
        </w:rPr>
        <w:t>0</w:t>
      </w:r>
      <w:r w:rsidRPr="00AB65ED">
        <w:rPr>
          <w:sz w:val="22"/>
          <w:szCs w:val="22"/>
        </w:rPr>
        <w:t xml:space="preserve"> (</w:t>
      </w:r>
      <w:r w:rsidR="00147C4B" w:rsidRPr="00AB65ED">
        <w:rPr>
          <w:sz w:val="22"/>
          <w:szCs w:val="22"/>
        </w:rPr>
        <w:t>dez</w:t>
      </w:r>
      <w:r w:rsidRPr="00AB65ED">
        <w:rPr>
          <w:sz w:val="22"/>
          <w:szCs w:val="22"/>
        </w:rPr>
        <w:t>) dias após a</w:t>
      </w:r>
      <w:r w:rsidR="00147C4B" w:rsidRPr="00AB65ED">
        <w:rPr>
          <w:sz w:val="22"/>
          <w:szCs w:val="22"/>
        </w:rPr>
        <w:t xml:space="preserve"> finalização da etapa</w:t>
      </w:r>
      <w:r w:rsidRPr="00AB65ED">
        <w:rPr>
          <w:sz w:val="22"/>
          <w:szCs w:val="22"/>
        </w:rPr>
        <w:t xml:space="preserve">, mediante apresentação de documento fiscal correspondente a </w:t>
      </w:r>
      <w:r w:rsidR="00147C4B" w:rsidRPr="00AB65ED">
        <w:rPr>
          <w:sz w:val="22"/>
          <w:szCs w:val="22"/>
        </w:rPr>
        <w:t>prestação de serviços</w:t>
      </w:r>
      <w:r w:rsidRPr="00AB65ED">
        <w:rPr>
          <w:sz w:val="22"/>
          <w:szCs w:val="22"/>
        </w:rPr>
        <w:t xml:space="preserve"> cumpridas todas as formalidades legais anteriores a este ato. O presente contrato tem </w:t>
      </w:r>
      <w:r w:rsidR="00E50D23" w:rsidRPr="00AB65ED">
        <w:rPr>
          <w:sz w:val="22"/>
          <w:szCs w:val="22"/>
        </w:rPr>
        <w:t xml:space="preserve">o </w:t>
      </w:r>
      <w:r w:rsidRPr="00AB65ED">
        <w:rPr>
          <w:sz w:val="22"/>
          <w:szCs w:val="22"/>
        </w:rPr>
        <w:t xml:space="preserve">valor total de </w:t>
      </w:r>
      <w:r w:rsidRPr="000B12AD">
        <w:rPr>
          <w:b/>
          <w:sz w:val="22"/>
          <w:szCs w:val="22"/>
        </w:rPr>
        <w:t>R$</w:t>
      </w:r>
      <w:r w:rsidR="00FB4845" w:rsidRPr="000B12AD">
        <w:rPr>
          <w:b/>
          <w:bCs/>
          <w:sz w:val="22"/>
          <w:szCs w:val="22"/>
        </w:rPr>
        <w:t xml:space="preserve">16.600,00 </w:t>
      </w:r>
      <w:r w:rsidRPr="000B12AD">
        <w:rPr>
          <w:b/>
          <w:bCs/>
          <w:sz w:val="22"/>
          <w:szCs w:val="22"/>
        </w:rPr>
        <w:t>(</w:t>
      </w:r>
      <w:r w:rsidR="00E50D23" w:rsidRPr="000B12AD">
        <w:rPr>
          <w:b/>
          <w:bCs/>
          <w:sz w:val="22"/>
          <w:szCs w:val="22"/>
        </w:rPr>
        <w:t>dezesse</w:t>
      </w:r>
      <w:r w:rsidR="00FB4845" w:rsidRPr="000B12AD">
        <w:rPr>
          <w:b/>
          <w:bCs/>
          <w:sz w:val="22"/>
          <w:szCs w:val="22"/>
        </w:rPr>
        <w:t xml:space="preserve">is </w:t>
      </w:r>
      <w:r w:rsidR="003A4002" w:rsidRPr="000B12AD">
        <w:rPr>
          <w:b/>
          <w:bCs/>
          <w:sz w:val="22"/>
          <w:szCs w:val="22"/>
        </w:rPr>
        <w:t xml:space="preserve">mil </w:t>
      </w:r>
      <w:r w:rsidR="00FB4845" w:rsidRPr="000B12AD">
        <w:rPr>
          <w:b/>
          <w:bCs/>
          <w:sz w:val="22"/>
          <w:szCs w:val="22"/>
        </w:rPr>
        <w:t xml:space="preserve">e seiscentos </w:t>
      </w:r>
      <w:r w:rsidR="003A4002" w:rsidRPr="000B12AD">
        <w:rPr>
          <w:b/>
          <w:bCs/>
          <w:sz w:val="22"/>
          <w:szCs w:val="22"/>
        </w:rPr>
        <w:t>reais</w:t>
      </w:r>
      <w:r w:rsidRPr="000B12AD">
        <w:rPr>
          <w:b/>
          <w:bCs/>
          <w:sz w:val="22"/>
          <w:szCs w:val="22"/>
        </w:rPr>
        <w:t>)</w:t>
      </w:r>
      <w:r w:rsidRPr="00AB65ED">
        <w:rPr>
          <w:sz w:val="22"/>
          <w:szCs w:val="22"/>
        </w:rPr>
        <w:t xml:space="preserve"> conforme tabela transcrita:</w:t>
      </w:r>
    </w:p>
    <w:p w:rsidR="00FB4845" w:rsidRPr="00AB65ED" w:rsidRDefault="00FB4845" w:rsidP="00E50D23">
      <w:pPr>
        <w:ind w:right="-852"/>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178"/>
        <w:gridCol w:w="839"/>
        <w:gridCol w:w="1329"/>
        <w:gridCol w:w="1011"/>
        <w:gridCol w:w="1495"/>
        <w:gridCol w:w="1701"/>
      </w:tblGrid>
      <w:tr w:rsidR="00FB4845" w:rsidRPr="00AB65ED" w:rsidTr="00775449">
        <w:tc>
          <w:tcPr>
            <w:tcW w:w="0" w:type="auto"/>
            <w:shd w:val="clear" w:color="auto" w:fill="auto"/>
          </w:tcPr>
          <w:p w:rsidR="00FB4845" w:rsidRPr="00AB65ED" w:rsidRDefault="00FB4845" w:rsidP="00B60E5F">
            <w:pPr>
              <w:rPr>
                <w:b/>
                <w:bCs/>
                <w:sz w:val="22"/>
                <w:szCs w:val="22"/>
              </w:rPr>
            </w:pPr>
            <w:r w:rsidRPr="00AB65ED">
              <w:rPr>
                <w:b/>
                <w:bCs/>
                <w:sz w:val="22"/>
                <w:szCs w:val="22"/>
              </w:rPr>
              <w:t>Item</w:t>
            </w:r>
          </w:p>
        </w:tc>
        <w:tc>
          <w:tcPr>
            <w:tcW w:w="0" w:type="auto"/>
            <w:shd w:val="clear" w:color="auto" w:fill="auto"/>
          </w:tcPr>
          <w:p w:rsidR="00FB4845" w:rsidRPr="00AB65ED" w:rsidRDefault="00FB4845" w:rsidP="00B60E5F">
            <w:pPr>
              <w:rPr>
                <w:b/>
                <w:bCs/>
                <w:sz w:val="22"/>
                <w:szCs w:val="22"/>
              </w:rPr>
            </w:pPr>
            <w:r w:rsidRPr="00AB65ED">
              <w:rPr>
                <w:b/>
                <w:bCs/>
                <w:sz w:val="22"/>
                <w:szCs w:val="22"/>
              </w:rPr>
              <w:t>Descrição</w:t>
            </w:r>
          </w:p>
        </w:tc>
        <w:tc>
          <w:tcPr>
            <w:tcW w:w="0" w:type="auto"/>
            <w:shd w:val="clear" w:color="auto" w:fill="auto"/>
          </w:tcPr>
          <w:p w:rsidR="00FB4845" w:rsidRPr="00AB65ED" w:rsidRDefault="00FB4845" w:rsidP="00B60E5F">
            <w:pPr>
              <w:rPr>
                <w:b/>
                <w:bCs/>
                <w:sz w:val="22"/>
                <w:szCs w:val="22"/>
              </w:rPr>
            </w:pPr>
            <w:r w:rsidRPr="00AB65ED">
              <w:rPr>
                <w:b/>
                <w:bCs/>
                <w:sz w:val="22"/>
                <w:szCs w:val="22"/>
              </w:rPr>
              <w:t>Marca</w:t>
            </w:r>
          </w:p>
        </w:tc>
        <w:tc>
          <w:tcPr>
            <w:tcW w:w="0" w:type="auto"/>
            <w:shd w:val="clear" w:color="auto" w:fill="auto"/>
          </w:tcPr>
          <w:p w:rsidR="00FB4845" w:rsidRPr="00AB65ED" w:rsidRDefault="00FB4845" w:rsidP="00B60E5F">
            <w:pPr>
              <w:rPr>
                <w:b/>
                <w:bCs/>
                <w:sz w:val="22"/>
                <w:szCs w:val="22"/>
              </w:rPr>
            </w:pPr>
            <w:r w:rsidRPr="00AB65ED">
              <w:rPr>
                <w:b/>
                <w:bCs/>
                <w:sz w:val="22"/>
                <w:szCs w:val="22"/>
              </w:rPr>
              <w:t>Quantidade</w:t>
            </w:r>
          </w:p>
        </w:tc>
        <w:tc>
          <w:tcPr>
            <w:tcW w:w="0" w:type="auto"/>
            <w:shd w:val="clear" w:color="auto" w:fill="auto"/>
          </w:tcPr>
          <w:p w:rsidR="00FB4845" w:rsidRPr="00AB65ED" w:rsidRDefault="00FB4845" w:rsidP="00B60E5F">
            <w:pPr>
              <w:rPr>
                <w:b/>
                <w:bCs/>
                <w:sz w:val="22"/>
                <w:szCs w:val="22"/>
              </w:rPr>
            </w:pPr>
            <w:r w:rsidRPr="00AB65ED">
              <w:rPr>
                <w:b/>
                <w:bCs/>
                <w:sz w:val="22"/>
                <w:szCs w:val="22"/>
              </w:rPr>
              <w:t>Unidade</w:t>
            </w:r>
          </w:p>
        </w:tc>
        <w:tc>
          <w:tcPr>
            <w:tcW w:w="1495" w:type="dxa"/>
            <w:shd w:val="clear" w:color="auto" w:fill="auto"/>
          </w:tcPr>
          <w:p w:rsidR="00FB4845" w:rsidRPr="00AB65ED" w:rsidRDefault="00FB4845" w:rsidP="00B60E5F">
            <w:pPr>
              <w:rPr>
                <w:b/>
                <w:bCs/>
                <w:sz w:val="22"/>
                <w:szCs w:val="22"/>
              </w:rPr>
            </w:pPr>
            <w:r w:rsidRPr="00AB65ED">
              <w:rPr>
                <w:b/>
                <w:bCs/>
                <w:sz w:val="22"/>
                <w:szCs w:val="22"/>
              </w:rPr>
              <w:t>Valor do Item</w:t>
            </w:r>
          </w:p>
        </w:tc>
        <w:tc>
          <w:tcPr>
            <w:tcW w:w="1701" w:type="dxa"/>
            <w:shd w:val="clear" w:color="auto" w:fill="auto"/>
          </w:tcPr>
          <w:p w:rsidR="00FB4845" w:rsidRPr="00AB65ED" w:rsidRDefault="00FB4845" w:rsidP="00B60E5F">
            <w:pPr>
              <w:rPr>
                <w:b/>
                <w:bCs/>
                <w:sz w:val="22"/>
                <w:szCs w:val="22"/>
              </w:rPr>
            </w:pPr>
            <w:r w:rsidRPr="00AB65ED">
              <w:rPr>
                <w:b/>
                <w:bCs/>
                <w:sz w:val="22"/>
                <w:szCs w:val="22"/>
              </w:rPr>
              <w:t>Valor Total</w:t>
            </w:r>
          </w:p>
        </w:tc>
      </w:tr>
      <w:tr w:rsidR="00FB4845" w:rsidRPr="00AB65ED" w:rsidTr="00775449">
        <w:tc>
          <w:tcPr>
            <w:tcW w:w="9209" w:type="dxa"/>
            <w:gridSpan w:val="7"/>
            <w:shd w:val="clear" w:color="auto" w:fill="auto"/>
          </w:tcPr>
          <w:p w:rsidR="00FB4845" w:rsidRPr="00AB65ED" w:rsidRDefault="00FB4845" w:rsidP="00B60E5F">
            <w:pPr>
              <w:rPr>
                <w:b/>
                <w:bCs/>
                <w:sz w:val="22"/>
                <w:szCs w:val="22"/>
              </w:rPr>
            </w:pPr>
            <w:r w:rsidRPr="00AB65ED">
              <w:rPr>
                <w:b/>
                <w:bCs/>
                <w:sz w:val="22"/>
                <w:szCs w:val="22"/>
              </w:rPr>
              <w:t>JOAO OTAVIO DE OLIVEIRA COELHO 10288144619</w:t>
            </w:r>
          </w:p>
        </w:tc>
      </w:tr>
      <w:tr w:rsidR="00FB4845" w:rsidRPr="00AB65ED" w:rsidTr="00775449">
        <w:tc>
          <w:tcPr>
            <w:tcW w:w="0" w:type="auto"/>
            <w:shd w:val="clear" w:color="auto" w:fill="auto"/>
          </w:tcPr>
          <w:p w:rsidR="00FB4845" w:rsidRPr="00AB65ED" w:rsidRDefault="00FB4845" w:rsidP="00B60E5F">
            <w:pPr>
              <w:rPr>
                <w:sz w:val="22"/>
                <w:szCs w:val="22"/>
              </w:rPr>
            </w:pPr>
            <w:r w:rsidRPr="00AB65ED">
              <w:rPr>
                <w:sz w:val="22"/>
                <w:szCs w:val="22"/>
              </w:rPr>
              <w:t>0001</w:t>
            </w:r>
          </w:p>
        </w:tc>
        <w:tc>
          <w:tcPr>
            <w:tcW w:w="0" w:type="auto"/>
            <w:shd w:val="clear" w:color="auto" w:fill="auto"/>
          </w:tcPr>
          <w:p w:rsidR="00FB4845" w:rsidRPr="00AB65ED" w:rsidRDefault="00FB4845" w:rsidP="00B60E5F">
            <w:pPr>
              <w:rPr>
                <w:sz w:val="22"/>
                <w:szCs w:val="22"/>
              </w:rPr>
            </w:pPr>
            <w:r w:rsidRPr="00AB65ED">
              <w:rPr>
                <w:sz w:val="22"/>
                <w:szCs w:val="22"/>
              </w:rPr>
              <w:t>ASSESSORIA TECNICA ICMS CULTURAL</w:t>
            </w:r>
          </w:p>
        </w:tc>
        <w:tc>
          <w:tcPr>
            <w:tcW w:w="0" w:type="auto"/>
            <w:shd w:val="clear" w:color="auto" w:fill="auto"/>
          </w:tcPr>
          <w:p w:rsidR="00FB4845" w:rsidRPr="00AB65ED" w:rsidRDefault="00FB4845" w:rsidP="00B60E5F">
            <w:pPr>
              <w:rPr>
                <w:sz w:val="22"/>
                <w:szCs w:val="22"/>
              </w:rPr>
            </w:pPr>
          </w:p>
        </w:tc>
        <w:tc>
          <w:tcPr>
            <w:tcW w:w="0" w:type="auto"/>
            <w:shd w:val="clear" w:color="auto" w:fill="auto"/>
          </w:tcPr>
          <w:p w:rsidR="00FB4845" w:rsidRPr="00AB65ED" w:rsidRDefault="00FB4845" w:rsidP="00B60E5F">
            <w:pPr>
              <w:rPr>
                <w:sz w:val="22"/>
                <w:szCs w:val="22"/>
              </w:rPr>
            </w:pPr>
            <w:r w:rsidRPr="00AB65ED">
              <w:rPr>
                <w:sz w:val="22"/>
                <w:szCs w:val="22"/>
              </w:rPr>
              <w:t>1</w:t>
            </w:r>
          </w:p>
        </w:tc>
        <w:tc>
          <w:tcPr>
            <w:tcW w:w="0" w:type="auto"/>
            <w:shd w:val="clear" w:color="auto" w:fill="auto"/>
          </w:tcPr>
          <w:p w:rsidR="00FB4845" w:rsidRPr="00AB65ED" w:rsidRDefault="00FB4845" w:rsidP="00B60E5F">
            <w:pPr>
              <w:rPr>
                <w:sz w:val="22"/>
                <w:szCs w:val="22"/>
              </w:rPr>
            </w:pPr>
            <w:r w:rsidRPr="00AB65ED">
              <w:rPr>
                <w:sz w:val="22"/>
                <w:szCs w:val="22"/>
              </w:rPr>
              <w:t>SE</w:t>
            </w:r>
          </w:p>
        </w:tc>
        <w:tc>
          <w:tcPr>
            <w:tcW w:w="1495" w:type="dxa"/>
            <w:shd w:val="clear" w:color="auto" w:fill="auto"/>
          </w:tcPr>
          <w:p w:rsidR="00FB4845" w:rsidRPr="00AB65ED" w:rsidRDefault="00FB4845" w:rsidP="00775449">
            <w:pPr>
              <w:jc w:val="center"/>
              <w:rPr>
                <w:sz w:val="22"/>
                <w:szCs w:val="22"/>
              </w:rPr>
            </w:pPr>
            <w:r w:rsidRPr="00AB65ED">
              <w:rPr>
                <w:sz w:val="22"/>
                <w:szCs w:val="22"/>
              </w:rPr>
              <w:t>16.600,00</w:t>
            </w:r>
          </w:p>
        </w:tc>
        <w:tc>
          <w:tcPr>
            <w:tcW w:w="1701" w:type="dxa"/>
            <w:shd w:val="clear" w:color="auto" w:fill="auto"/>
          </w:tcPr>
          <w:p w:rsidR="00FB4845" w:rsidRPr="00AB65ED" w:rsidRDefault="00FB4845" w:rsidP="00B60E5F">
            <w:pPr>
              <w:jc w:val="right"/>
              <w:rPr>
                <w:sz w:val="22"/>
                <w:szCs w:val="22"/>
              </w:rPr>
            </w:pPr>
            <w:r w:rsidRPr="00AB65ED">
              <w:rPr>
                <w:sz w:val="22"/>
                <w:szCs w:val="22"/>
              </w:rPr>
              <w:t>16.600,00</w:t>
            </w:r>
          </w:p>
        </w:tc>
      </w:tr>
      <w:tr w:rsidR="00FB4845" w:rsidRPr="00AB65ED" w:rsidTr="00775449">
        <w:tc>
          <w:tcPr>
            <w:tcW w:w="9209" w:type="dxa"/>
            <w:gridSpan w:val="7"/>
            <w:shd w:val="clear" w:color="auto" w:fill="auto"/>
          </w:tcPr>
          <w:p w:rsidR="00FB4845" w:rsidRPr="00AB65ED" w:rsidRDefault="00FB4845" w:rsidP="00B60E5F">
            <w:pPr>
              <w:jc w:val="right"/>
              <w:rPr>
                <w:sz w:val="22"/>
                <w:szCs w:val="22"/>
              </w:rPr>
            </w:pPr>
            <w:r w:rsidRPr="00AB65ED">
              <w:rPr>
                <w:sz w:val="22"/>
                <w:szCs w:val="22"/>
              </w:rPr>
              <w:t>Total do Fornecedor: 16.600,00</w:t>
            </w:r>
          </w:p>
        </w:tc>
      </w:tr>
      <w:tr w:rsidR="00FB4845" w:rsidRPr="00AB65ED" w:rsidTr="00775449">
        <w:tc>
          <w:tcPr>
            <w:tcW w:w="9209" w:type="dxa"/>
            <w:gridSpan w:val="7"/>
            <w:shd w:val="clear" w:color="auto" w:fill="auto"/>
          </w:tcPr>
          <w:p w:rsidR="00FB4845" w:rsidRPr="00AB65ED" w:rsidRDefault="00FB4845" w:rsidP="00B60E5F">
            <w:pPr>
              <w:jc w:val="right"/>
              <w:rPr>
                <w:b/>
                <w:bCs/>
                <w:sz w:val="22"/>
                <w:szCs w:val="22"/>
              </w:rPr>
            </w:pPr>
            <w:r w:rsidRPr="00AB65ED">
              <w:rPr>
                <w:b/>
                <w:bCs/>
                <w:sz w:val="22"/>
                <w:szCs w:val="22"/>
              </w:rPr>
              <w:t>Total Geral: 16.600,00</w:t>
            </w:r>
          </w:p>
        </w:tc>
      </w:tr>
    </w:tbl>
    <w:p w:rsidR="00FB4845" w:rsidRPr="00AB65ED" w:rsidRDefault="00FB4845" w:rsidP="00E50D23">
      <w:pPr>
        <w:ind w:right="-852"/>
        <w:jc w:val="both"/>
        <w:rPr>
          <w:sz w:val="22"/>
          <w:szCs w:val="22"/>
        </w:rPr>
      </w:pPr>
    </w:p>
    <w:p w:rsidR="00147C4B" w:rsidRPr="00AB65ED" w:rsidRDefault="00147C4B" w:rsidP="00E50D23">
      <w:pPr>
        <w:ind w:right="-852"/>
        <w:jc w:val="both"/>
        <w:rPr>
          <w:sz w:val="22"/>
          <w:szCs w:val="22"/>
        </w:rPr>
      </w:pPr>
      <w:r w:rsidRPr="00AB65ED">
        <w:rPr>
          <w:b/>
          <w:bCs/>
          <w:sz w:val="22"/>
          <w:szCs w:val="22"/>
        </w:rPr>
        <w:t>4.2.</w:t>
      </w:r>
      <w:r w:rsidRPr="00AB65ED">
        <w:rPr>
          <w:sz w:val="22"/>
          <w:szCs w:val="22"/>
        </w:rPr>
        <w:t xml:space="preserve"> O pagamento pela prestação dos serviços será em 0</w:t>
      </w:r>
      <w:r w:rsidR="008D4FA3">
        <w:rPr>
          <w:sz w:val="22"/>
          <w:szCs w:val="22"/>
        </w:rPr>
        <w:t>8</w:t>
      </w:r>
      <w:r w:rsidRPr="00AB65ED">
        <w:rPr>
          <w:sz w:val="22"/>
          <w:szCs w:val="22"/>
        </w:rPr>
        <w:t xml:space="preserve"> (</w:t>
      </w:r>
      <w:r w:rsidR="008D4FA3">
        <w:rPr>
          <w:sz w:val="22"/>
          <w:szCs w:val="22"/>
        </w:rPr>
        <w:t>oito</w:t>
      </w:r>
      <w:r w:rsidRPr="00AB65ED">
        <w:rPr>
          <w:sz w:val="22"/>
          <w:szCs w:val="22"/>
        </w:rPr>
        <w:t>) parcelas</w:t>
      </w:r>
      <w:r w:rsidR="008D4FA3">
        <w:rPr>
          <w:sz w:val="22"/>
          <w:szCs w:val="22"/>
        </w:rPr>
        <w:t xml:space="preserve"> iguais (mensais)</w:t>
      </w:r>
      <w:r w:rsidRPr="00AB65ED">
        <w:rPr>
          <w:sz w:val="22"/>
          <w:szCs w:val="22"/>
        </w:rPr>
        <w:t>, mediante a emissão de fatura/nota fiscal, sendo</w:t>
      </w:r>
      <w:r w:rsidR="0082282E" w:rsidRPr="00AB65ED">
        <w:rPr>
          <w:sz w:val="22"/>
          <w:szCs w:val="22"/>
        </w:rPr>
        <w:t xml:space="preserve"> cada uma das parcelas</w:t>
      </w:r>
      <w:r w:rsidR="00582814" w:rsidRPr="00AB65ED">
        <w:rPr>
          <w:sz w:val="22"/>
          <w:szCs w:val="22"/>
        </w:rPr>
        <w:t xml:space="preserve"> iguais</w:t>
      </w:r>
      <w:r w:rsidR="0082282E" w:rsidRPr="00AB65ED">
        <w:rPr>
          <w:sz w:val="22"/>
          <w:szCs w:val="22"/>
        </w:rPr>
        <w:t xml:space="preserve"> no valor de </w:t>
      </w:r>
      <w:r w:rsidR="0082282E" w:rsidRPr="00AB65ED">
        <w:rPr>
          <w:b/>
          <w:bCs/>
          <w:sz w:val="22"/>
          <w:szCs w:val="22"/>
        </w:rPr>
        <w:t>R$ 2.</w:t>
      </w:r>
      <w:r w:rsidR="008D4FA3">
        <w:rPr>
          <w:b/>
          <w:bCs/>
          <w:sz w:val="22"/>
          <w:szCs w:val="22"/>
        </w:rPr>
        <w:t>0</w:t>
      </w:r>
      <w:r w:rsidR="0082282E" w:rsidRPr="00AB65ED">
        <w:rPr>
          <w:b/>
          <w:bCs/>
          <w:sz w:val="22"/>
          <w:szCs w:val="22"/>
        </w:rPr>
        <w:t>7</w:t>
      </w:r>
      <w:r w:rsidR="008D4FA3">
        <w:rPr>
          <w:b/>
          <w:bCs/>
          <w:sz w:val="22"/>
          <w:szCs w:val="22"/>
        </w:rPr>
        <w:t>5</w:t>
      </w:r>
      <w:r w:rsidR="0082282E" w:rsidRPr="00AB65ED">
        <w:rPr>
          <w:b/>
          <w:bCs/>
          <w:sz w:val="22"/>
          <w:szCs w:val="22"/>
        </w:rPr>
        <w:t>,</w:t>
      </w:r>
      <w:r w:rsidR="008D4FA3">
        <w:rPr>
          <w:b/>
          <w:bCs/>
          <w:sz w:val="22"/>
          <w:szCs w:val="22"/>
        </w:rPr>
        <w:t>00</w:t>
      </w:r>
      <w:r w:rsidR="0082282E" w:rsidRPr="00AB65ED">
        <w:rPr>
          <w:b/>
          <w:bCs/>
          <w:sz w:val="22"/>
          <w:szCs w:val="22"/>
        </w:rPr>
        <w:t xml:space="preserve"> (dois mil e setenta e </w:t>
      </w:r>
      <w:r w:rsidR="008D4FA3">
        <w:rPr>
          <w:b/>
          <w:bCs/>
          <w:sz w:val="22"/>
          <w:szCs w:val="22"/>
        </w:rPr>
        <w:t>cinco</w:t>
      </w:r>
      <w:r w:rsidR="0082282E" w:rsidRPr="00AB65ED">
        <w:rPr>
          <w:b/>
          <w:bCs/>
          <w:sz w:val="22"/>
          <w:szCs w:val="22"/>
        </w:rPr>
        <w:t xml:space="preserve"> reais).</w:t>
      </w:r>
      <w:r w:rsidR="00CF44B5" w:rsidRPr="00AB65ED">
        <w:rPr>
          <w:b/>
          <w:bCs/>
          <w:sz w:val="22"/>
          <w:szCs w:val="22"/>
        </w:rPr>
        <w:t xml:space="preserve"> </w:t>
      </w:r>
      <w:r w:rsidR="00775449" w:rsidRPr="000B12AD">
        <w:rPr>
          <w:b/>
          <w:bCs/>
          <w:sz w:val="22"/>
          <w:szCs w:val="22"/>
        </w:rPr>
        <w:t>Sendo a primeira parcela deven</w:t>
      </w:r>
      <w:r w:rsidR="00B9287D" w:rsidRPr="000B12AD">
        <w:rPr>
          <w:b/>
          <w:bCs/>
          <w:sz w:val="22"/>
          <w:szCs w:val="22"/>
        </w:rPr>
        <w:t>do ser paga no</w:t>
      </w:r>
      <w:r w:rsidR="008D4FA3">
        <w:rPr>
          <w:b/>
          <w:bCs/>
          <w:sz w:val="22"/>
          <w:szCs w:val="22"/>
        </w:rPr>
        <w:t xml:space="preserve"> </w:t>
      </w:r>
      <w:proofErr w:type="gramStart"/>
      <w:r w:rsidR="008D4FA3">
        <w:rPr>
          <w:b/>
          <w:bCs/>
          <w:sz w:val="22"/>
          <w:szCs w:val="22"/>
        </w:rPr>
        <w:t>final  do</w:t>
      </w:r>
      <w:proofErr w:type="gramEnd"/>
      <w:r w:rsidR="00B9287D" w:rsidRPr="000B12AD">
        <w:rPr>
          <w:b/>
          <w:bCs/>
          <w:sz w:val="22"/>
          <w:szCs w:val="22"/>
        </w:rPr>
        <w:t xml:space="preserve"> mês de abril e a última parcela deverá ser paga no </w:t>
      </w:r>
      <w:r w:rsidR="008D4FA3">
        <w:rPr>
          <w:b/>
          <w:bCs/>
          <w:sz w:val="22"/>
          <w:szCs w:val="22"/>
        </w:rPr>
        <w:t xml:space="preserve">final do </w:t>
      </w:r>
      <w:r w:rsidR="00B9287D" w:rsidRPr="000B12AD">
        <w:rPr>
          <w:b/>
          <w:bCs/>
          <w:sz w:val="22"/>
          <w:szCs w:val="22"/>
        </w:rPr>
        <w:t xml:space="preserve">mês de </w:t>
      </w:r>
      <w:r w:rsidR="008D4FA3">
        <w:rPr>
          <w:b/>
          <w:bCs/>
          <w:sz w:val="22"/>
          <w:szCs w:val="22"/>
        </w:rPr>
        <w:t>novembro</w:t>
      </w:r>
      <w:r w:rsidR="00B9287D" w:rsidRPr="000B12AD">
        <w:rPr>
          <w:b/>
          <w:bCs/>
          <w:sz w:val="22"/>
          <w:szCs w:val="22"/>
        </w:rPr>
        <w:t>.</w:t>
      </w:r>
    </w:p>
    <w:p w:rsidR="00C96167" w:rsidRPr="00AB65ED" w:rsidRDefault="00C96167" w:rsidP="00E50D23">
      <w:pPr>
        <w:ind w:right="-852"/>
        <w:jc w:val="both"/>
        <w:rPr>
          <w:sz w:val="22"/>
          <w:szCs w:val="22"/>
        </w:rPr>
      </w:pPr>
      <w:r w:rsidRPr="00AB65ED">
        <w:rPr>
          <w:b/>
          <w:sz w:val="22"/>
          <w:szCs w:val="22"/>
        </w:rPr>
        <w:t>4.</w:t>
      </w:r>
      <w:r w:rsidR="00147C4B" w:rsidRPr="00AB65ED">
        <w:rPr>
          <w:b/>
          <w:sz w:val="22"/>
          <w:szCs w:val="22"/>
        </w:rPr>
        <w:t>3</w:t>
      </w:r>
      <w:r w:rsidRPr="00AB65ED">
        <w:rPr>
          <w:b/>
          <w:sz w:val="22"/>
          <w:szCs w:val="22"/>
        </w:rPr>
        <w:t>.</w:t>
      </w:r>
      <w:r w:rsidRPr="00AB65ED">
        <w:rPr>
          <w:sz w:val="22"/>
          <w:szCs w:val="22"/>
        </w:rPr>
        <w:t xml:space="preserve"> O pagamento à contratada somente será realizado mediante a apresentação da Nota Fiscal Eletrônica e do atestado de aceite pela Secretaria solicitante.</w:t>
      </w:r>
    </w:p>
    <w:p w:rsidR="00C96167" w:rsidRPr="00AB65ED" w:rsidRDefault="00C96167" w:rsidP="00E50D23">
      <w:pPr>
        <w:ind w:right="-852"/>
        <w:jc w:val="both"/>
        <w:rPr>
          <w:sz w:val="22"/>
          <w:szCs w:val="22"/>
        </w:rPr>
      </w:pPr>
      <w:r w:rsidRPr="00AB65ED">
        <w:rPr>
          <w:b/>
          <w:sz w:val="22"/>
          <w:szCs w:val="22"/>
        </w:rPr>
        <w:t>4.</w:t>
      </w:r>
      <w:r w:rsidR="00147C4B" w:rsidRPr="00AB65ED">
        <w:rPr>
          <w:b/>
          <w:sz w:val="22"/>
          <w:szCs w:val="22"/>
        </w:rPr>
        <w:t>4</w:t>
      </w:r>
      <w:r w:rsidRPr="00AB65ED">
        <w:rPr>
          <w:b/>
          <w:sz w:val="22"/>
          <w:szCs w:val="22"/>
        </w:rPr>
        <w:t>.</w:t>
      </w:r>
      <w:r w:rsidRPr="00AB65ED">
        <w:rPr>
          <w:sz w:val="22"/>
          <w:szCs w:val="22"/>
        </w:rPr>
        <w:t xml:space="preserve"> O pagamento será efetuado através de crédito em conta corrente bancária, devendo </w:t>
      </w:r>
      <w:r w:rsidR="003A4002" w:rsidRPr="00AB65ED">
        <w:rPr>
          <w:sz w:val="22"/>
          <w:szCs w:val="22"/>
        </w:rPr>
        <w:t>a contratada</w:t>
      </w:r>
      <w:r w:rsidRPr="00AB65ED">
        <w:rPr>
          <w:sz w:val="22"/>
          <w:szCs w:val="22"/>
        </w:rPr>
        <w:t xml:space="preserve"> apresentar o número de conta, o banco e a agência junto ao corpo da Nota Fiscal ou em anexo. </w:t>
      </w:r>
    </w:p>
    <w:p w:rsidR="00C96167" w:rsidRPr="00AB65ED" w:rsidRDefault="00C96167" w:rsidP="00E50D23">
      <w:pPr>
        <w:ind w:right="-852"/>
        <w:jc w:val="both"/>
        <w:rPr>
          <w:sz w:val="22"/>
          <w:szCs w:val="22"/>
          <w:highlight w:val="yellow"/>
        </w:rPr>
      </w:pPr>
      <w:r w:rsidRPr="00AB65ED">
        <w:rPr>
          <w:b/>
          <w:sz w:val="22"/>
          <w:szCs w:val="22"/>
        </w:rPr>
        <w:t>4.</w:t>
      </w:r>
      <w:r w:rsidR="00147C4B" w:rsidRPr="00AB65ED">
        <w:rPr>
          <w:b/>
          <w:sz w:val="22"/>
          <w:szCs w:val="22"/>
        </w:rPr>
        <w:t>4</w:t>
      </w:r>
      <w:r w:rsidRPr="00AB65ED">
        <w:rPr>
          <w:b/>
          <w:sz w:val="22"/>
          <w:szCs w:val="22"/>
        </w:rPr>
        <w:t>.1.</w:t>
      </w:r>
      <w:r w:rsidRPr="00AB65ED">
        <w:rPr>
          <w:sz w:val="22"/>
          <w:szCs w:val="22"/>
        </w:rPr>
        <w:t xml:space="preserve"> Em caso de alteração de conta bancária, deverá comunicar, formalmente, à Secretaria Municipal de Fazenda para que seja feita a retificação da conta cadastrada.</w:t>
      </w:r>
    </w:p>
    <w:p w:rsidR="00C96167" w:rsidRPr="00AB65ED" w:rsidRDefault="00C96167" w:rsidP="00E50D23">
      <w:pPr>
        <w:ind w:right="-852"/>
        <w:jc w:val="both"/>
        <w:rPr>
          <w:sz w:val="22"/>
          <w:szCs w:val="22"/>
        </w:rPr>
      </w:pPr>
      <w:r w:rsidRPr="00AB65ED">
        <w:rPr>
          <w:b/>
          <w:sz w:val="22"/>
          <w:szCs w:val="22"/>
        </w:rPr>
        <w:t>4.</w:t>
      </w:r>
      <w:r w:rsidR="00147C4B" w:rsidRPr="00AB65ED">
        <w:rPr>
          <w:b/>
          <w:sz w:val="22"/>
          <w:szCs w:val="22"/>
        </w:rPr>
        <w:t>5</w:t>
      </w:r>
      <w:r w:rsidRPr="00AB65ED">
        <w:rPr>
          <w:b/>
          <w:sz w:val="22"/>
          <w:szCs w:val="22"/>
        </w:rPr>
        <w:t>.</w:t>
      </w:r>
      <w:r w:rsidRPr="00AB65ED">
        <w:rPr>
          <w:sz w:val="22"/>
          <w:szCs w:val="22"/>
        </w:rPr>
        <w:t xml:space="preserve"> Somente serão efetuados pagamentos para as notas fiscais emitidas pelo mesmo CNPJ, sob pena de rescisão de contrato, não sendo admitido pagamento para outrem através de procuração (Decreto Municipal nº 987 de 14 de junho de 2017).</w:t>
      </w:r>
    </w:p>
    <w:p w:rsidR="00C96167" w:rsidRPr="00AB65ED" w:rsidRDefault="00C96167" w:rsidP="00E50D23">
      <w:pPr>
        <w:ind w:right="-852"/>
        <w:jc w:val="both"/>
        <w:rPr>
          <w:sz w:val="22"/>
          <w:szCs w:val="22"/>
        </w:rPr>
      </w:pPr>
      <w:r w:rsidRPr="00AB65ED">
        <w:rPr>
          <w:b/>
          <w:sz w:val="22"/>
          <w:szCs w:val="22"/>
        </w:rPr>
        <w:t>4.</w:t>
      </w:r>
      <w:r w:rsidR="00147C4B" w:rsidRPr="00AB65ED">
        <w:rPr>
          <w:b/>
          <w:sz w:val="22"/>
          <w:szCs w:val="22"/>
        </w:rPr>
        <w:t>6</w:t>
      </w:r>
      <w:r w:rsidRPr="00AB65ED">
        <w:rPr>
          <w:b/>
          <w:sz w:val="22"/>
          <w:szCs w:val="22"/>
        </w:rPr>
        <w:t>.</w:t>
      </w:r>
      <w:r w:rsidRPr="00AB65ED">
        <w:rPr>
          <w:sz w:val="22"/>
          <w:szCs w:val="22"/>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rsidR="00C96167" w:rsidRPr="00AB65ED" w:rsidRDefault="00C96167" w:rsidP="00E50D23">
      <w:pPr>
        <w:ind w:right="-852"/>
        <w:jc w:val="both"/>
        <w:rPr>
          <w:sz w:val="22"/>
          <w:szCs w:val="22"/>
        </w:rPr>
      </w:pPr>
      <w:r w:rsidRPr="00AB65ED">
        <w:rPr>
          <w:b/>
          <w:sz w:val="22"/>
          <w:szCs w:val="22"/>
        </w:rPr>
        <w:t>4.</w:t>
      </w:r>
      <w:r w:rsidR="00147C4B" w:rsidRPr="00AB65ED">
        <w:rPr>
          <w:b/>
          <w:sz w:val="22"/>
          <w:szCs w:val="22"/>
        </w:rPr>
        <w:t>7</w:t>
      </w:r>
      <w:r w:rsidRPr="00AB65ED">
        <w:rPr>
          <w:b/>
          <w:sz w:val="22"/>
          <w:szCs w:val="22"/>
        </w:rPr>
        <w:t>.</w:t>
      </w:r>
      <w:r w:rsidRPr="00AB65ED">
        <w:rPr>
          <w:sz w:val="22"/>
          <w:szCs w:val="22"/>
        </w:rPr>
        <w:t xml:space="preserve"> Todo pagamento que vier a ser considerado contratualmente indevido será objeto de ajuste nos pagamentos futuros ou cobrados da contratada.</w:t>
      </w:r>
    </w:p>
    <w:p w:rsidR="00147C4B" w:rsidRPr="00AB65ED" w:rsidRDefault="00C96167" w:rsidP="00E50D23">
      <w:pPr>
        <w:ind w:right="-852"/>
        <w:jc w:val="both"/>
        <w:rPr>
          <w:sz w:val="22"/>
          <w:szCs w:val="22"/>
        </w:rPr>
      </w:pPr>
      <w:r w:rsidRPr="00AB65ED">
        <w:rPr>
          <w:b/>
          <w:sz w:val="22"/>
          <w:szCs w:val="22"/>
        </w:rPr>
        <w:t>4.</w:t>
      </w:r>
      <w:r w:rsidR="00147C4B" w:rsidRPr="00AB65ED">
        <w:rPr>
          <w:b/>
          <w:sz w:val="22"/>
          <w:szCs w:val="22"/>
        </w:rPr>
        <w:t>8</w:t>
      </w:r>
      <w:r w:rsidRPr="00AB65ED">
        <w:rPr>
          <w:b/>
          <w:sz w:val="22"/>
          <w:szCs w:val="22"/>
        </w:rPr>
        <w:t>.</w:t>
      </w:r>
      <w:r w:rsidRPr="00AB65ED">
        <w:rPr>
          <w:sz w:val="22"/>
          <w:szCs w:val="22"/>
        </w:rPr>
        <w:t xml:space="preserve"> Nenhum pagamento será efetuado à Contratada enquanto pendente de liquidação, obrigação financeira que lhe for imposta, em virtude de penalidade.</w:t>
      </w:r>
    </w:p>
    <w:p w:rsidR="00C96167" w:rsidRPr="00AB65ED" w:rsidRDefault="00C96167" w:rsidP="00C96167">
      <w:pPr>
        <w:rPr>
          <w:color w:val="FFFFFF" w:themeColor="background1"/>
          <w:sz w:val="22"/>
          <w:szCs w:val="22"/>
        </w:rPr>
      </w:pPr>
    </w:p>
    <w:p w:rsidR="00C96167" w:rsidRPr="00AB65ED" w:rsidRDefault="00C96167" w:rsidP="00E50D23">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5. CLÁUSULA QUINTA – DO REEQUILÍBRIO E ALTERAÇÕES CONTRATUAIS</w:t>
      </w:r>
    </w:p>
    <w:p w:rsidR="003214CC" w:rsidRPr="00AB65ED" w:rsidRDefault="003214CC" w:rsidP="00E50D23">
      <w:pPr>
        <w:ind w:right="-852"/>
        <w:jc w:val="both"/>
        <w:rPr>
          <w:b/>
          <w:sz w:val="22"/>
          <w:szCs w:val="22"/>
        </w:rPr>
      </w:pPr>
    </w:p>
    <w:p w:rsidR="00C96167" w:rsidRPr="00AB65ED" w:rsidRDefault="00C96167" w:rsidP="00E50D23">
      <w:pPr>
        <w:ind w:right="-852"/>
        <w:jc w:val="both"/>
        <w:rPr>
          <w:sz w:val="22"/>
          <w:szCs w:val="22"/>
        </w:rPr>
      </w:pPr>
      <w:r w:rsidRPr="00AB65ED">
        <w:rPr>
          <w:b/>
          <w:sz w:val="22"/>
          <w:szCs w:val="22"/>
        </w:rPr>
        <w:t>5.1.</w:t>
      </w:r>
      <w:r w:rsidRPr="00AB65ED">
        <w:rPr>
          <w:sz w:val="22"/>
          <w:szCs w:val="22"/>
        </w:rPr>
        <w:t xml:space="preserve"> O MUNICÍPIO e o CONTRATADO poderão restabelecer o </w:t>
      </w:r>
      <w:r w:rsidRPr="00AB65ED">
        <w:rPr>
          <w:b/>
          <w:sz w:val="22"/>
          <w:szCs w:val="22"/>
        </w:rPr>
        <w:t>equilíbrio econômico-financeiro</w:t>
      </w:r>
      <w:r w:rsidRPr="00AB65ED">
        <w:rPr>
          <w:sz w:val="22"/>
          <w:szCs w:val="22"/>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C96167" w:rsidRPr="00AB65ED" w:rsidRDefault="00C96167" w:rsidP="00E50D23">
      <w:pPr>
        <w:ind w:right="-852"/>
        <w:jc w:val="both"/>
        <w:rPr>
          <w:color w:val="000000"/>
          <w:sz w:val="22"/>
          <w:szCs w:val="22"/>
        </w:rPr>
      </w:pPr>
      <w:r w:rsidRPr="00AB65ED">
        <w:rPr>
          <w:b/>
          <w:color w:val="000000"/>
          <w:sz w:val="22"/>
          <w:szCs w:val="22"/>
        </w:rPr>
        <w:t xml:space="preserve">5.2. </w:t>
      </w:r>
      <w:r w:rsidRPr="00AB65ED">
        <w:rPr>
          <w:color w:val="000000"/>
          <w:sz w:val="22"/>
          <w:szCs w:val="22"/>
        </w:rPr>
        <w:t>A simples apresentação de notas fiscais de aquisição, por si só, não justificará a concessão de reequilíbrio contratual.</w:t>
      </w:r>
    </w:p>
    <w:p w:rsidR="00C96167" w:rsidRPr="00AB65ED" w:rsidRDefault="00C96167" w:rsidP="00C96167">
      <w:pPr>
        <w:rPr>
          <w:color w:val="FFFFFF" w:themeColor="background1"/>
          <w:sz w:val="22"/>
          <w:szCs w:val="22"/>
        </w:rPr>
      </w:pPr>
    </w:p>
    <w:p w:rsidR="00C96167" w:rsidRPr="00AB65ED" w:rsidRDefault="00C96167" w:rsidP="00E50D23">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6. CLÁUSULA SEXTA – DA DOTAÇÃO ORÇAMENTÁRIA</w:t>
      </w:r>
    </w:p>
    <w:p w:rsidR="003214CC" w:rsidRPr="00AB65ED" w:rsidRDefault="003214CC" w:rsidP="00E50D23">
      <w:pPr>
        <w:ind w:right="-852"/>
        <w:jc w:val="both"/>
        <w:rPr>
          <w:rFonts w:eastAsia="Microsoft YaHei"/>
          <w:b/>
          <w:sz w:val="22"/>
          <w:szCs w:val="22"/>
        </w:rPr>
      </w:pPr>
    </w:p>
    <w:p w:rsidR="00C96167" w:rsidRPr="00AB65ED" w:rsidRDefault="00C96167" w:rsidP="00E50D23">
      <w:pPr>
        <w:ind w:right="-852"/>
        <w:jc w:val="both"/>
        <w:rPr>
          <w:rFonts w:eastAsia="Microsoft YaHei"/>
          <w:sz w:val="22"/>
          <w:szCs w:val="22"/>
        </w:rPr>
      </w:pPr>
      <w:r w:rsidRPr="00AB65ED">
        <w:rPr>
          <w:rFonts w:eastAsia="Microsoft YaHei"/>
          <w:b/>
          <w:sz w:val="22"/>
          <w:szCs w:val="22"/>
        </w:rPr>
        <w:t>6.1.</w:t>
      </w:r>
      <w:r w:rsidRPr="00AB65ED">
        <w:rPr>
          <w:rFonts w:eastAsia="Microsoft YaHei"/>
          <w:sz w:val="22"/>
          <w:szCs w:val="22"/>
        </w:rPr>
        <w:t xml:space="preserve"> A despesa com as aquisições correrá à conta da dotação orçamentária abaixo, relativa ao exercício de 2020</w:t>
      </w:r>
      <w:r w:rsidRPr="00AB65ED">
        <w:rPr>
          <w:rFonts w:eastAsia="Batang"/>
          <w:sz w:val="22"/>
          <w:szCs w:val="22"/>
        </w:rPr>
        <w:t xml:space="preserve"> e suas c</w:t>
      </w:r>
      <w:r w:rsidR="009034B8" w:rsidRPr="00AB65ED">
        <w:rPr>
          <w:rFonts w:eastAsia="Batang"/>
          <w:sz w:val="22"/>
          <w:szCs w:val="22"/>
        </w:rPr>
        <w:t>orrespondentes ao ano posterior</w:t>
      </w:r>
      <w:r w:rsidRPr="00AB65ED">
        <w:rPr>
          <w:rFonts w:eastAsia="Microsoft YaHei"/>
          <w:sz w:val="22"/>
          <w:szCs w:val="22"/>
        </w:rPr>
        <w:t>:</w:t>
      </w:r>
    </w:p>
    <w:p w:rsidR="009034B8" w:rsidRDefault="00EE17F6" w:rsidP="00E50D23">
      <w:pPr>
        <w:ind w:right="-852"/>
        <w:jc w:val="both"/>
        <w:rPr>
          <w:rFonts w:eastAsia="Microsoft YaHei"/>
          <w:sz w:val="22"/>
          <w:szCs w:val="22"/>
        </w:rPr>
      </w:pPr>
      <w:r w:rsidRPr="00AB65ED">
        <w:rPr>
          <w:rFonts w:eastAsia="Microsoft YaHei"/>
          <w:sz w:val="22"/>
          <w:szCs w:val="22"/>
        </w:rPr>
        <w:t>Ficha:</w:t>
      </w:r>
      <w:r w:rsidR="00B856A2" w:rsidRPr="00AB65ED">
        <w:rPr>
          <w:rFonts w:eastAsia="Microsoft YaHei"/>
          <w:sz w:val="22"/>
          <w:szCs w:val="22"/>
        </w:rPr>
        <w:t xml:space="preserve">  </w:t>
      </w:r>
      <w:r w:rsidRPr="00AB65ED">
        <w:rPr>
          <w:rFonts w:eastAsia="Microsoft YaHei"/>
          <w:sz w:val="22"/>
          <w:szCs w:val="22"/>
        </w:rPr>
        <w:t>Fonte:</w:t>
      </w:r>
      <w:r w:rsidR="00B856A2" w:rsidRPr="00AB65ED">
        <w:rPr>
          <w:rFonts w:eastAsia="Microsoft YaHei"/>
          <w:sz w:val="22"/>
          <w:szCs w:val="22"/>
        </w:rPr>
        <w:t xml:space="preserve"> </w:t>
      </w:r>
      <w:proofErr w:type="spellStart"/>
      <w:r w:rsidRPr="00AB65ED">
        <w:rPr>
          <w:rFonts w:eastAsia="Microsoft YaHei"/>
          <w:sz w:val="22"/>
          <w:szCs w:val="22"/>
        </w:rPr>
        <w:t>Subfonte</w:t>
      </w:r>
      <w:proofErr w:type="spellEnd"/>
      <w:r w:rsidRPr="00AB65ED">
        <w:rPr>
          <w:rFonts w:eastAsia="Microsoft YaHei"/>
          <w:sz w:val="22"/>
          <w:szCs w:val="22"/>
        </w:rPr>
        <w:t>:</w:t>
      </w:r>
    </w:p>
    <w:p w:rsidR="00441713" w:rsidRDefault="00441713" w:rsidP="00E50D23">
      <w:pPr>
        <w:ind w:right="-852"/>
        <w:jc w:val="both"/>
        <w:rPr>
          <w:rFonts w:eastAsia="Microsoft YaHei"/>
          <w:sz w:val="22"/>
          <w:szCs w:val="22"/>
        </w:rPr>
      </w:pPr>
    </w:p>
    <w:p w:rsidR="00441713" w:rsidRPr="00441713" w:rsidRDefault="00441713" w:rsidP="00E50D23">
      <w:pPr>
        <w:ind w:right="-852"/>
        <w:jc w:val="both"/>
        <w:rPr>
          <w:rFonts w:eastAsiaTheme="minorHAnsi"/>
          <w:b/>
          <w:bCs/>
          <w:color w:val="080000"/>
          <w:sz w:val="22"/>
          <w:szCs w:val="22"/>
          <w:lang w:eastAsia="en-US"/>
        </w:rPr>
      </w:pPr>
      <w:r w:rsidRPr="00441713">
        <w:rPr>
          <w:rFonts w:eastAsiaTheme="minorHAnsi"/>
          <w:b/>
          <w:bCs/>
          <w:color w:val="080000"/>
          <w:sz w:val="22"/>
          <w:szCs w:val="22"/>
          <w:lang w:eastAsia="en-US"/>
        </w:rPr>
        <w:t>000227 - 02.04.03.13.391.1302.2115 - 3.3.90.39.00 - Outros Serv. Terceiros - Pessoa Jurídica</w:t>
      </w:r>
    </w:p>
    <w:p w:rsidR="00441713" w:rsidRPr="00AB65ED" w:rsidRDefault="00441713" w:rsidP="00E50D23">
      <w:pPr>
        <w:ind w:right="-852"/>
        <w:jc w:val="both"/>
        <w:rPr>
          <w:rFonts w:eastAsia="Microsoft YaHei"/>
          <w:sz w:val="22"/>
          <w:szCs w:val="22"/>
        </w:rPr>
      </w:pPr>
    </w:p>
    <w:p w:rsidR="00C96167" w:rsidRPr="00AB65ED" w:rsidRDefault="00C96167" w:rsidP="00E50D23">
      <w:pPr>
        <w:spacing w:line="276" w:lineRule="auto"/>
        <w:ind w:right="-852"/>
        <w:jc w:val="both"/>
        <w:rPr>
          <w:rFonts w:eastAsia="Batang"/>
          <w:sz w:val="22"/>
          <w:szCs w:val="22"/>
        </w:rPr>
      </w:pPr>
      <w:r w:rsidRPr="00AB65ED">
        <w:rPr>
          <w:rFonts w:eastAsia="Batang"/>
          <w:b/>
          <w:sz w:val="22"/>
          <w:szCs w:val="22"/>
        </w:rPr>
        <w:t>6.2.</w:t>
      </w:r>
      <w:r w:rsidRPr="00AB65ED">
        <w:rPr>
          <w:rFonts w:eastAsia="Batang"/>
          <w:sz w:val="22"/>
          <w:szCs w:val="22"/>
        </w:rPr>
        <w:t xml:space="preserve"> Havendo necessidade, poderão ser acrescentadas novas dotações ao processo por meio de apostilamento de ficha.</w:t>
      </w:r>
    </w:p>
    <w:p w:rsidR="00D94A7C" w:rsidRPr="00AB65ED" w:rsidRDefault="00D94A7C" w:rsidP="00C96167">
      <w:pPr>
        <w:rPr>
          <w:color w:val="FFFFFF" w:themeColor="background1"/>
          <w:sz w:val="22"/>
          <w:szCs w:val="22"/>
        </w:rPr>
      </w:pPr>
    </w:p>
    <w:p w:rsidR="00C96167" w:rsidRPr="00AB65ED" w:rsidRDefault="00C96167" w:rsidP="00E50D23">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 xml:space="preserve">7. CLÁUSULA SÉTIMA – DO </w:t>
      </w:r>
      <w:r w:rsidR="001B70F4" w:rsidRPr="00AB65ED">
        <w:rPr>
          <w:b/>
          <w:color w:val="FFFFFF" w:themeColor="background1"/>
          <w:sz w:val="22"/>
          <w:szCs w:val="22"/>
        </w:rPr>
        <w:t>CONTRATO, VIGÊNCIA E ALTERAÇÕES</w:t>
      </w:r>
    </w:p>
    <w:p w:rsidR="005354FA" w:rsidRPr="00AB65ED" w:rsidRDefault="005354FA" w:rsidP="00E50D23">
      <w:pPr>
        <w:ind w:right="-852"/>
        <w:jc w:val="both"/>
        <w:rPr>
          <w:b/>
          <w:bCs/>
          <w:color w:val="000000"/>
          <w:sz w:val="22"/>
          <w:szCs w:val="22"/>
        </w:rPr>
      </w:pPr>
    </w:p>
    <w:p w:rsidR="001B70F4" w:rsidRPr="00AB65ED" w:rsidRDefault="001B70F4" w:rsidP="00E50D23">
      <w:pPr>
        <w:ind w:right="-852"/>
        <w:jc w:val="both"/>
        <w:rPr>
          <w:color w:val="000000"/>
          <w:sz w:val="22"/>
          <w:szCs w:val="22"/>
        </w:rPr>
      </w:pPr>
      <w:r w:rsidRPr="00AB65ED">
        <w:rPr>
          <w:b/>
          <w:bCs/>
          <w:color w:val="000000"/>
          <w:sz w:val="22"/>
          <w:szCs w:val="22"/>
        </w:rPr>
        <w:t>7.1.</w:t>
      </w:r>
      <w:r w:rsidRPr="00AB65ED">
        <w:rPr>
          <w:color w:val="000000"/>
          <w:sz w:val="22"/>
          <w:szCs w:val="22"/>
        </w:rPr>
        <w:t xml:space="preserve"> A instituição selecionada, será convocada para assinar o contrato de prestação de serviços no prazo de 05 (cinco) dias a contar da convocação.</w:t>
      </w:r>
    </w:p>
    <w:p w:rsidR="001B70F4" w:rsidRPr="00AB65ED" w:rsidRDefault="001B70F4" w:rsidP="00E50D23">
      <w:pPr>
        <w:ind w:right="-852"/>
        <w:jc w:val="both"/>
        <w:rPr>
          <w:color w:val="000000"/>
          <w:sz w:val="22"/>
          <w:szCs w:val="22"/>
        </w:rPr>
      </w:pPr>
      <w:r w:rsidRPr="00AB65ED">
        <w:rPr>
          <w:b/>
          <w:bCs/>
          <w:color w:val="000000"/>
          <w:sz w:val="22"/>
          <w:szCs w:val="22"/>
        </w:rPr>
        <w:t>7.2.</w:t>
      </w:r>
      <w:r w:rsidRPr="00AB65ED">
        <w:rPr>
          <w:color w:val="000000"/>
          <w:sz w:val="22"/>
          <w:szCs w:val="22"/>
        </w:rPr>
        <w:t xml:space="preserve"> O prazo para início da prestação dos serviços será imediatamente a partir da assinatura do contrato.</w:t>
      </w:r>
    </w:p>
    <w:p w:rsidR="00C96167" w:rsidRPr="00F47414" w:rsidRDefault="001B70F4" w:rsidP="00E50D23">
      <w:pPr>
        <w:ind w:right="-852"/>
        <w:jc w:val="both"/>
        <w:rPr>
          <w:color w:val="000000"/>
          <w:sz w:val="22"/>
          <w:szCs w:val="22"/>
        </w:rPr>
      </w:pPr>
      <w:r w:rsidRPr="00AB65ED">
        <w:rPr>
          <w:b/>
          <w:bCs/>
          <w:color w:val="000000"/>
          <w:sz w:val="22"/>
          <w:szCs w:val="22"/>
        </w:rPr>
        <w:t>7.3.</w:t>
      </w:r>
      <w:r w:rsidRPr="00AB65ED">
        <w:rPr>
          <w:color w:val="000000"/>
          <w:sz w:val="22"/>
          <w:szCs w:val="22"/>
        </w:rPr>
        <w:t xml:space="preserve"> O contrato </w:t>
      </w:r>
      <w:r w:rsidR="00F47414">
        <w:rPr>
          <w:color w:val="000000"/>
          <w:sz w:val="22"/>
          <w:szCs w:val="22"/>
        </w:rPr>
        <w:t xml:space="preserve">começará a </w:t>
      </w:r>
      <w:r w:rsidRPr="00AB65ED">
        <w:rPr>
          <w:color w:val="000000"/>
          <w:sz w:val="22"/>
          <w:szCs w:val="22"/>
        </w:rPr>
        <w:t>vig</w:t>
      </w:r>
      <w:r w:rsidR="00F47414">
        <w:rPr>
          <w:color w:val="000000"/>
          <w:sz w:val="22"/>
          <w:szCs w:val="22"/>
        </w:rPr>
        <w:t>ência</w:t>
      </w:r>
      <w:r w:rsidR="00F47414" w:rsidRPr="00F47414">
        <w:rPr>
          <w:color w:val="000000"/>
          <w:sz w:val="22"/>
          <w:szCs w:val="22"/>
        </w:rPr>
        <w:t xml:space="preserve"> </w:t>
      </w:r>
      <w:r w:rsidR="00F47414" w:rsidRPr="00AB65ED">
        <w:rPr>
          <w:color w:val="000000"/>
          <w:sz w:val="22"/>
          <w:szCs w:val="22"/>
        </w:rPr>
        <w:t>a contar da assinatura</w:t>
      </w:r>
      <w:r w:rsidR="00F47414">
        <w:rPr>
          <w:color w:val="000000"/>
          <w:sz w:val="22"/>
          <w:szCs w:val="22"/>
        </w:rPr>
        <w:t xml:space="preserve"> e </w:t>
      </w:r>
      <w:proofErr w:type="gramStart"/>
      <w:r w:rsidR="00F47414">
        <w:rPr>
          <w:color w:val="000000"/>
          <w:sz w:val="22"/>
          <w:szCs w:val="22"/>
        </w:rPr>
        <w:t xml:space="preserve">vigerá </w:t>
      </w:r>
      <w:r w:rsidRPr="00AB65ED">
        <w:rPr>
          <w:color w:val="000000"/>
          <w:sz w:val="22"/>
          <w:szCs w:val="22"/>
        </w:rPr>
        <w:t xml:space="preserve"> </w:t>
      </w:r>
      <w:r w:rsidR="00F47414">
        <w:rPr>
          <w:color w:val="000000"/>
          <w:sz w:val="22"/>
          <w:szCs w:val="22"/>
        </w:rPr>
        <w:t>p</w:t>
      </w:r>
      <w:r w:rsidRPr="00AB65ED">
        <w:rPr>
          <w:color w:val="000000"/>
          <w:sz w:val="22"/>
          <w:szCs w:val="22"/>
        </w:rPr>
        <w:t>o</w:t>
      </w:r>
      <w:r w:rsidR="00F47414">
        <w:rPr>
          <w:color w:val="000000"/>
          <w:sz w:val="22"/>
          <w:szCs w:val="22"/>
        </w:rPr>
        <w:t>r</w:t>
      </w:r>
      <w:proofErr w:type="gramEnd"/>
      <w:r w:rsidR="00F47414">
        <w:rPr>
          <w:color w:val="000000"/>
          <w:sz w:val="22"/>
          <w:szCs w:val="22"/>
        </w:rPr>
        <w:t xml:space="preserve"> um</w:t>
      </w:r>
      <w:r w:rsidRPr="00AB65ED">
        <w:rPr>
          <w:color w:val="000000"/>
          <w:sz w:val="22"/>
          <w:szCs w:val="22"/>
        </w:rPr>
        <w:t xml:space="preserve"> período de </w:t>
      </w:r>
      <w:r w:rsidR="00EA0394">
        <w:rPr>
          <w:color w:val="000000"/>
          <w:sz w:val="22"/>
          <w:szCs w:val="22"/>
        </w:rPr>
        <w:t>12</w:t>
      </w:r>
      <w:r w:rsidRPr="00AB65ED">
        <w:rPr>
          <w:color w:val="000000"/>
          <w:sz w:val="22"/>
          <w:szCs w:val="22"/>
        </w:rPr>
        <w:t xml:space="preserve"> (</w:t>
      </w:r>
      <w:r w:rsidR="0003534A" w:rsidRPr="00AB65ED">
        <w:rPr>
          <w:color w:val="000000"/>
          <w:sz w:val="22"/>
          <w:szCs w:val="22"/>
        </w:rPr>
        <w:t>sete</w:t>
      </w:r>
      <w:r w:rsidRPr="00AB65ED">
        <w:rPr>
          <w:color w:val="000000"/>
          <w:sz w:val="22"/>
          <w:szCs w:val="22"/>
        </w:rPr>
        <w:t>) meses,</w:t>
      </w:r>
      <w:r w:rsidR="00F47414">
        <w:rPr>
          <w:color w:val="000000"/>
          <w:sz w:val="22"/>
          <w:szCs w:val="22"/>
        </w:rPr>
        <w:t xml:space="preserve"> findando no dia </w:t>
      </w:r>
      <w:r w:rsidR="00F9406C">
        <w:rPr>
          <w:b/>
          <w:bCs/>
          <w:color w:val="000000"/>
          <w:sz w:val="22"/>
          <w:szCs w:val="22"/>
        </w:rPr>
        <w:t>01</w:t>
      </w:r>
      <w:r w:rsidR="00F47414" w:rsidRPr="00F47414">
        <w:rPr>
          <w:b/>
          <w:bCs/>
          <w:color w:val="000000"/>
          <w:sz w:val="22"/>
          <w:szCs w:val="22"/>
        </w:rPr>
        <w:t xml:space="preserve"> de </w:t>
      </w:r>
      <w:r w:rsidR="00F9406C">
        <w:rPr>
          <w:b/>
          <w:bCs/>
          <w:color w:val="000000"/>
          <w:sz w:val="22"/>
          <w:szCs w:val="22"/>
        </w:rPr>
        <w:t>abril</w:t>
      </w:r>
      <w:r w:rsidR="00F47414" w:rsidRPr="00F47414">
        <w:rPr>
          <w:b/>
          <w:bCs/>
          <w:color w:val="000000"/>
          <w:sz w:val="22"/>
          <w:szCs w:val="22"/>
        </w:rPr>
        <w:t xml:space="preserve"> de 202</w:t>
      </w:r>
      <w:r w:rsidR="00F9406C">
        <w:rPr>
          <w:b/>
          <w:bCs/>
          <w:color w:val="000000"/>
          <w:sz w:val="22"/>
          <w:szCs w:val="22"/>
        </w:rPr>
        <w:t>1</w:t>
      </w:r>
      <w:r w:rsidRPr="00AB65ED">
        <w:rPr>
          <w:color w:val="000000"/>
          <w:sz w:val="22"/>
          <w:szCs w:val="22"/>
        </w:rPr>
        <w:t xml:space="preserve"> podendo ser prorrogado em conformidade com a Lei nº 8.666/93 e posteriores alterações mediante Termo Aditivo.</w:t>
      </w:r>
      <w:bookmarkStart w:id="0" w:name="_GoBack"/>
      <w:bookmarkEnd w:id="0"/>
    </w:p>
    <w:p w:rsidR="00C96167" w:rsidRPr="00AB65ED" w:rsidRDefault="00C96167" w:rsidP="00E50D23">
      <w:pPr>
        <w:ind w:right="-852"/>
        <w:jc w:val="both"/>
        <w:rPr>
          <w:sz w:val="22"/>
          <w:szCs w:val="22"/>
        </w:rPr>
      </w:pPr>
      <w:r w:rsidRPr="00AB65ED">
        <w:rPr>
          <w:b/>
          <w:sz w:val="22"/>
          <w:szCs w:val="22"/>
        </w:rPr>
        <w:t>7.</w:t>
      </w:r>
      <w:r w:rsidR="00F47414">
        <w:rPr>
          <w:b/>
          <w:sz w:val="22"/>
          <w:szCs w:val="22"/>
        </w:rPr>
        <w:t>4</w:t>
      </w:r>
      <w:r w:rsidRPr="00AB65ED">
        <w:rPr>
          <w:b/>
          <w:sz w:val="22"/>
          <w:szCs w:val="22"/>
        </w:rPr>
        <w:t xml:space="preserve">. </w:t>
      </w:r>
      <w:r w:rsidRPr="00AB65ED">
        <w:rPr>
          <w:sz w:val="22"/>
          <w:szCs w:val="22"/>
        </w:rPr>
        <w:t>O contrato poderá ser prorrogado caso haja interesse entre as partes desde que em conformidade com o art. 57 da lei 8.666/93 e poderá sofrer alterações fundamentadas no art.65 da mesma Lei.</w:t>
      </w:r>
    </w:p>
    <w:p w:rsidR="001B70F4" w:rsidRPr="00AB65ED" w:rsidRDefault="001B70F4" w:rsidP="00C96167">
      <w:pPr>
        <w:rPr>
          <w:color w:val="FFFFFF" w:themeColor="background1"/>
          <w:sz w:val="22"/>
          <w:szCs w:val="22"/>
        </w:rPr>
      </w:pPr>
    </w:p>
    <w:p w:rsidR="00C96167" w:rsidRPr="00AB65ED" w:rsidRDefault="00C96167" w:rsidP="00E50D23">
      <w:pPr>
        <w:shd w:val="clear" w:color="auto" w:fill="808080" w:themeFill="background1" w:themeFillShade="80"/>
        <w:ind w:right="-852"/>
        <w:rPr>
          <w:b/>
          <w:color w:val="FFFFFF" w:themeColor="background1"/>
          <w:sz w:val="22"/>
          <w:szCs w:val="22"/>
        </w:rPr>
      </w:pPr>
      <w:r w:rsidRPr="00AB65ED">
        <w:rPr>
          <w:b/>
          <w:color w:val="FFFFFF" w:themeColor="background1"/>
          <w:sz w:val="22"/>
          <w:szCs w:val="22"/>
        </w:rPr>
        <w:t>8. CLÁUSULA OITAVA – D</w:t>
      </w:r>
      <w:r w:rsidR="00D01B1E" w:rsidRPr="00AB65ED">
        <w:rPr>
          <w:b/>
          <w:color w:val="FFFFFF" w:themeColor="background1"/>
          <w:sz w:val="22"/>
          <w:szCs w:val="22"/>
        </w:rPr>
        <w:t>A PRESTAÇÃO DE SERVIÇOS</w:t>
      </w:r>
    </w:p>
    <w:p w:rsidR="00D771C7" w:rsidRPr="00AB65ED" w:rsidRDefault="00D771C7" w:rsidP="00D771C7">
      <w:pPr>
        <w:spacing w:before="120" w:after="120"/>
        <w:jc w:val="both"/>
        <w:rPr>
          <w:color w:val="000000"/>
          <w:sz w:val="22"/>
          <w:szCs w:val="22"/>
        </w:rPr>
      </w:pPr>
      <w:r w:rsidRPr="00AB65ED">
        <w:rPr>
          <w:color w:val="000000"/>
          <w:sz w:val="22"/>
          <w:szCs w:val="22"/>
        </w:rPr>
        <w:t>8.</w:t>
      </w:r>
      <w:r w:rsidR="00F016B6" w:rsidRPr="00AB65ED">
        <w:rPr>
          <w:color w:val="000000"/>
          <w:sz w:val="22"/>
          <w:szCs w:val="22"/>
        </w:rPr>
        <w:t>1</w:t>
      </w:r>
      <w:r w:rsidRPr="00AB65ED">
        <w:rPr>
          <w:color w:val="000000"/>
          <w:sz w:val="22"/>
          <w:szCs w:val="22"/>
        </w:rPr>
        <w:t>. Da execução dos serviços:</w:t>
      </w:r>
    </w:p>
    <w:p w:rsidR="00D771C7" w:rsidRPr="00AB65ED" w:rsidRDefault="00D771C7" w:rsidP="00D771C7">
      <w:pPr>
        <w:spacing w:before="120" w:after="120"/>
        <w:jc w:val="both"/>
        <w:rPr>
          <w:color w:val="000000"/>
          <w:sz w:val="22"/>
          <w:szCs w:val="22"/>
        </w:rPr>
      </w:pPr>
      <w:r w:rsidRPr="00AB65ED">
        <w:rPr>
          <w:b/>
          <w:color w:val="000000"/>
          <w:sz w:val="22"/>
          <w:szCs w:val="22"/>
        </w:rPr>
        <w:t>8.</w:t>
      </w:r>
      <w:r w:rsidR="00F016B6" w:rsidRPr="00AB65ED">
        <w:rPr>
          <w:b/>
          <w:color w:val="000000"/>
          <w:sz w:val="22"/>
          <w:szCs w:val="22"/>
        </w:rPr>
        <w:t>1</w:t>
      </w:r>
      <w:r w:rsidRPr="00AB65ED">
        <w:rPr>
          <w:b/>
          <w:color w:val="000000"/>
          <w:sz w:val="22"/>
          <w:szCs w:val="22"/>
        </w:rPr>
        <w:t xml:space="preserve">.1. </w:t>
      </w:r>
      <w:r w:rsidRPr="00AB65ED">
        <w:rPr>
          <w:color w:val="000000"/>
          <w:sz w:val="22"/>
          <w:szCs w:val="22"/>
        </w:rPr>
        <w:t>EM RELAÇÃO A GESTÃO POLÍTICA:</w:t>
      </w:r>
    </w:p>
    <w:p w:rsidR="00D771C7" w:rsidRPr="00AB65ED" w:rsidRDefault="00D771C7" w:rsidP="00D771C7">
      <w:pPr>
        <w:pStyle w:val="PargrafodaLista"/>
        <w:numPr>
          <w:ilvl w:val="0"/>
          <w:numId w:val="16"/>
        </w:numPr>
        <w:spacing w:before="120" w:after="120" w:line="240" w:lineRule="auto"/>
        <w:jc w:val="both"/>
        <w:rPr>
          <w:rFonts w:ascii="Times New Roman" w:hAnsi="Times New Roman"/>
          <w:color w:val="000000"/>
        </w:rPr>
      </w:pPr>
      <w:r w:rsidRPr="00AB65ED">
        <w:rPr>
          <w:rFonts w:ascii="Times New Roman" w:hAnsi="Times New Roman"/>
          <w:color w:val="000000"/>
        </w:rPr>
        <w:t>Assessorar quanto aos procedimentos a serem criados, instituídos, documentados e informados sobre a implementação de uma política municipal de proteção do patrimônio cultural local, bem como sugestionar, organizar e produzir a documentação necessária componente desse conjunto documental, a saber:</w:t>
      </w:r>
    </w:p>
    <w:p w:rsidR="00D771C7" w:rsidRPr="00AB65ED" w:rsidRDefault="00D771C7" w:rsidP="00D771C7">
      <w:pPr>
        <w:ind w:left="644"/>
        <w:jc w:val="both"/>
        <w:rPr>
          <w:color w:val="000000"/>
          <w:sz w:val="22"/>
          <w:szCs w:val="22"/>
        </w:rPr>
      </w:pPr>
      <w:r w:rsidRPr="00AB65ED">
        <w:rPr>
          <w:b/>
          <w:color w:val="000000"/>
          <w:sz w:val="22"/>
          <w:szCs w:val="22"/>
        </w:rPr>
        <w:t>1 –</w:t>
      </w:r>
      <w:r w:rsidRPr="00AB65ED">
        <w:rPr>
          <w:color w:val="000000"/>
          <w:sz w:val="22"/>
          <w:szCs w:val="22"/>
        </w:rPr>
        <w:t xml:space="preserve"> Anexar ficha de análise do exercício anterior </w:t>
      </w:r>
    </w:p>
    <w:p w:rsidR="00D771C7" w:rsidRPr="00AB65ED" w:rsidRDefault="00D771C7" w:rsidP="00D771C7">
      <w:pPr>
        <w:ind w:left="644"/>
        <w:jc w:val="both"/>
        <w:rPr>
          <w:color w:val="000000"/>
          <w:sz w:val="22"/>
          <w:szCs w:val="22"/>
        </w:rPr>
      </w:pPr>
      <w:r w:rsidRPr="00AB65ED">
        <w:rPr>
          <w:b/>
          <w:color w:val="000000"/>
          <w:sz w:val="22"/>
          <w:szCs w:val="22"/>
        </w:rPr>
        <w:t>2 -</w:t>
      </w:r>
      <w:r w:rsidRPr="00AB65ED">
        <w:rPr>
          <w:color w:val="000000"/>
          <w:sz w:val="22"/>
          <w:szCs w:val="22"/>
        </w:rPr>
        <w:t xml:space="preserve"> Declaração sobre Legislação de Proteção</w:t>
      </w:r>
    </w:p>
    <w:p w:rsidR="00D771C7" w:rsidRPr="00AB65ED" w:rsidRDefault="00D771C7" w:rsidP="00D771C7">
      <w:pPr>
        <w:ind w:left="644"/>
        <w:jc w:val="both"/>
        <w:rPr>
          <w:color w:val="000000"/>
          <w:sz w:val="22"/>
          <w:szCs w:val="22"/>
        </w:rPr>
      </w:pPr>
      <w:r w:rsidRPr="00AB65ED">
        <w:rPr>
          <w:b/>
          <w:color w:val="000000"/>
          <w:sz w:val="22"/>
          <w:szCs w:val="22"/>
        </w:rPr>
        <w:t>3 -</w:t>
      </w:r>
      <w:r w:rsidRPr="00AB65ED">
        <w:rPr>
          <w:color w:val="000000"/>
          <w:sz w:val="22"/>
          <w:szCs w:val="22"/>
        </w:rPr>
        <w:t xml:space="preserve"> Quadro síntese</w:t>
      </w:r>
    </w:p>
    <w:p w:rsidR="00D771C7" w:rsidRPr="00AB65ED" w:rsidRDefault="00D771C7" w:rsidP="00D771C7">
      <w:pPr>
        <w:ind w:left="644"/>
        <w:jc w:val="both"/>
        <w:rPr>
          <w:color w:val="000000"/>
          <w:sz w:val="22"/>
          <w:szCs w:val="22"/>
        </w:rPr>
      </w:pPr>
      <w:r w:rsidRPr="00AB65ED">
        <w:rPr>
          <w:b/>
          <w:color w:val="000000"/>
          <w:sz w:val="22"/>
          <w:szCs w:val="22"/>
        </w:rPr>
        <w:t xml:space="preserve">4 - </w:t>
      </w:r>
      <w:r w:rsidRPr="00AB65ED">
        <w:rPr>
          <w:color w:val="000000"/>
          <w:sz w:val="22"/>
          <w:szCs w:val="22"/>
        </w:rPr>
        <w:t>Declaração sobre Conselho</w:t>
      </w:r>
    </w:p>
    <w:p w:rsidR="00D771C7" w:rsidRPr="00AB65ED" w:rsidRDefault="00D771C7" w:rsidP="00D771C7">
      <w:pPr>
        <w:ind w:left="644"/>
        <w:jc w:val="both"/>
        <w:rPr>
          <w:color w:val="000000"/>
          <w:sz w:val="22"/>
          <w:szCs w:val="22"/>
        </w:rPr>
      </w:pPr>
      <w:r w:rsidRPr="00AB65ED">
        <w:rPr>
          <w:b/>
          <w:color w:val="000000"/>
          <w:sz w:val="22"/>
          <w:szCs w:val="22"/>
        </w:rPr>
        <w:t>5 -</w:t>
      </w:r>
      <w:r w:rsidRPr="00AB65ED">
        <w:rPr>
          <w:color w:val="000000"/>
          <w:sz w:val="22"/>
          <w:szCs w:val="22"/>
        </w:rPr>
        <w:t xml:space="preserve"> Portaria que nomeia os membros do Conselho 6 - Cópias das atas das reuniões do Conselho</w:t>
      </w:r>
    </w:p>
    <w:p w:rsidR="00D771C7" w:rsidRPr="00AB65ED" w:rsidRDefault="00D771C7" w:rsidP="00D771C7">
      <w:pPr>
        <w:ind w:left="644"/>
        <w:jc w:val="both"/>
        <w:rPr>
          <w:color w:val="000000"/>
          <w:sz w:val="22"/>
          <w:szCs w:val="22"/>
        </w:rPr>
      </w:pPr>
      <w:r w:rsidRPr="00AB65ED">
        <w:rPr>
          <w:b/>
          <w:color w:val="000000"/>
          <w:sz w:val="22"/>
          <w:szCs w:val="22"/>
        </w:rPr>
        <w:t>7 -</w:t>
      </w:r>
      <w:r w:rsidRPr="00AB65ED">
        <w:rPr>
          <w:color w:val="000000"/>
          <w:sz w:val="22"/>
          <w:szCs w:val="22"/>
        </w:rPr>
        <w:t xml:space="preserve"> Declaração sobre a existência e funcionamento do Setor de Patrimônio</w:t>
      </w:r>
    </w:p>
    <w:p w:rsidR="00D771C7" w:rsidRPr="00AB65ED" w:rsidRDefault="00D771C7" w:rsidP="00D771C7">
      <w:pPr>
        <w:ind w:left="644"/>
        <w:jc w:val="both"/>
        <w:rPr>
          <w:color w:val="000000"/>
          <w:sz w:val="22"/>
          <w:szCs w:val="22"/>
        </w:rPr>
      </w:pPr>
      <w:r w:rsidRPr="00AB65ED">
        <w:rPr>
          <w:b/>
          <w:color w:val="000000"/>
          <w:sz w:val="22"/>
          <w:szCs w:val="22"/>
        </w:rPr>
        <w:t>8 -</w:t>
      </w:r>
      <w:r w:rsidRPr="00AB65ED">
        <w:rPr>
          <w:color w:val="000000"/>
          <w:sz w:val="22"/>
          <w:szCs w:val="22"/>
        </w:rPr>
        <w:t xml:space="preserve"> Organograma Completo da Prefeitura com destaque para o setor de Patrimônio </w:t>
      </w:r>
    </w:p>
    <w:p w:rsidR="00D771C7" w:rsidRPr="00AB65ED" w:rsidRDefault="00D771C7" w:rsidP="00D771C7">
      <w:pPr>
        <w:ind w:left="644"/>
        <w:jc w:val="both"/>
        <w:rPr>
          <w:color w:val="000000"/>
          <w:sz w:val="22"/>
          <w:szCs w:val="22"/>
        </w:rPr>
      </w:pPr>
      <w:r w:rsidRPr="00AB65ED">
        <w:rPr>
          <w:b/>
          <w:color w:val="000000"/>
          <w:sz w:val="22"/>
          <w:szCs w:val="22"/>
        </w:rPr>
        <w:t xml:space="preserve">9 - </w:t>
      </w:r>
      <w:r w:rsidRPr="00AB65ED">
        <w:rPr>
          <w:color w:val="000000"/>
          <w:sz w:val="22"/>
          <w:szCs w:val="22"/>
        </w:rPr>
        <w:t>Relatório de Atividades do Setor de Patrimônio Cultural</w:t>
      </w:r>
    </w:p>
    <w:p w:rsidR="00D771C7" w:rsidRPr="00AB65ED" w:rsidRDefault="00D771C7" w:rsidP="00D771C7">
      <w:pPr>
        <w:ind w:left="1416"/>
        <w:jc w:val="both"/>
        <w:rPr>
          <w:color w:val="000000"/>
          <w:sz w:val="22"/>
          <w:szCs w:val="22"/>
        </w:rPr>
      </w:pPr>
      <w:r w:rsidRPr="00AB65ED">
        <w:rPr>
          <w:b/>
          <w:color w:val="000000"/>
          <w:sz w:val="22"/>
          <w:szCs w:val="22"/>
        </w:rPr>
        <w:t>9.1 -</w:t>
      </w:r>
      <w:r w:rsidRPr="00AB65ED">
        <w:rPr>
          <w:color w:val="000000"/>
          <w:sz w:val="22"/>
          <w:szCs w:val="22"/>
        </w:rPr>
        <w:t xml:space="preserve"> Declaração sobre Equipe Técnica</w:t>
      </w:r>
    </w:p>
    <w:p w:rsidR="00D771C7" w:rsidRPr="00AB65ED" w:rsidRDefault="00D771C7" w:rsidP="00D771C7">
      <w:pPr>
        <w:pStyle w:val="PargrafodaLista"/>
        <w:numPr>
          <w:ilvl w:val="1"/>
          <w:numId w:val="17"/>
        </w:numPr>
        <w:spacing w:after="0" w:line="240" w:lineRule="auto"/>
        <w:jc w:val="both"/>
        <w:rPr>
          <w:rFonts w:ascii="Times New Roman" w:hAnsi="Times New Roman"/>
          <w:color w:val="000000"/>
        </w:rPr>
      </w:pPr>
      <w:r w:rsidRPr="00AB65ED">
        <w:rPr>
          <w:rFonts w:ascii="Times New Roman" w:hAnsi="Times New Roman"/>
          <w:color w:val="000000"/>
        </w:rPr>
        <w:t>- Participação em cursos</w:t>
      </w:r>
    </w:p>
    <w:p w:rsidR="00D771C7" w:rsidRPr="00AB65ED" w:rsidRDefault="00D771C7" w:rsidP="00D771C7">
      <w:pPr>
        <w:ind w:left="1416"/>
        <w:jc w:val="both"/>
        <w:rPr>
          <w:color w:val="000000"/>
          <w:sz w:val="22"/>
          <w:szCs w:val="22"/>
        </w:rPr>
      </w:pPr>
      <w:r w:rsidRPr="00AB65ED">
        <w:rPr>
          <w:b/>
          <w:color w:val="000000"/>
          <w:sz w:val="22"/>
          <w:szCs w:val="22"/>
        </w:rPr>
        <w:t xml:space="preserve">9.3 - </w:t>
      </w:r>
      <w:r w:rsidRPr="00AB65ED">
        <w:rPr>
          <w:color w:val="000000"/>
          <w:sz w:val="22"/>
          <w:szCs w:val="22"/>
        </w:rPr>
        <w:t>Assistência ao Conselho do Patrimônio Cultural</w:t>
      </w:r>
    </w:p>
    <w:p w:rsidR="00D771C7" w:rsidRPr="00AB65ED" w:rsidRDefault="00D771C7" w:rsidP="00D771C7">
      <w:pPr>
        <w:ind w:left="1416"/>
        <w:jc w:val="both"/>
        <w:rPr>
          <w:color w:val="000000"/>
          <w:sz w:val="22"/>
          <w:szCs w:val="22"/>
        </w:rPr>
      </w:pPr>
      <w:r w:rsidRPr="00AB65ED">
        <w:rPr>
          <w:b/>
          <w:color w:val="000000"/>
          <w:sz w:val="22"/>
          <w:szCs w:val="22"/>
        </w:rPr>
        <w:t>9.4</w:t>
      </w:r>
      <w:r w:rsidRPr="00AB65ED">
        <w:rPr>
          <w:color w:val="000000"/>
          <w:sz w:val="22"/>
          <w:szCs w:val="22"/>
        </w:rPr>
        <w:t xml:space="preserve">Desenvolvimento e Acompanhamento de processos de Inventário/Tombamento ou Registro </w:t>
      </w:r>
    </w:p>
    <w:p w:rsidR="00D771C7" w:rsidRPr="00AB65ED" w:rsidRDefault="00D771C7" w:rsidP="00D771C7">
      <w:pPr>
        <w:ind w:left="708"/>
        <w:jc w:val="both"/>
        <w:rPr>
          <w:color w:val="000000"/>
          <w:sz w:val="22"/>
          <w:szCs w:val="22"/>
        </w:rPr>
      </w:pPr>
      <w:r w:rsidRPr="00AB65ED">
        <w:rPr>
          <w:b/>
          <w:color w:val="000000"/>
          <w:sz w:val="22"/>
          <w:szCs w:val="22"/>
        </w:rPr>
        <w:t>10 -</w:t>
      </w:r>
      <w:r w:rsidRPr="00AB65ED">
        <w:rPr>
          <w:color w:val="000000"/>
          <w:sz w:val="22"/>
          <w:szCs w:val="22"/>
        </w:rPr>
        <w:t xml:space="preserve"> Relatório de Gestão FUMPAC</w:t>
      </w:r>
    </w:p>
    <w:p w:rsidR="00D771C7" w:rsidRPr="00AB65ED" w:rsidRDefault="00D771C7" w:rsidP="00D771C7">
      <w:pPr>
        <w:ind w:left="708"/>
        <w:jc w:val="both"/>
        <w:rPr>
          <w:color w:val="000000"/>
          <w:sz w:val="22"/>
          <w:szCs w:val="22"/>
        </w:rPr>
      </w:pPr>
      <w:r w:rsidRPr="00AB65ED">
        <w:rPr>
          <w:b/>
          <w:color w:val="000000"/>
          <w:sz w:val="22"/>
          <w:szCs w:val="22"/>
        </w:rPr>
        <w:t>11 -</w:t>
      </w:r>
      <w:r w:rsidRPr="00AB65ED">
        <w:rPr>
          <w:color w:val="000000"/>
          <w:sz w:val="22"/>
          <w:szCs w:val="22"/>
        </w:rPr>
        <w:t xml:space="preserve"> Vistorias e visitas técnicas a bens protegidos </w:t>
      </w:r>
    </w:p>
    <w:p w:rsidR="00D771C7" w:rsidRPr="00AB65ED" w:rsidRDefault="00D771C7" w:rsidP="00D771C7">
      <w:pPr>
        <w:ind w:left="708"/>
        <w:jc w:val="both"/>
        <w:rPr>
          <w:color w:val="000000"/>
          <w:sz w:val="22"/>
          <w:szCs w:val="22"/>
        </w:rPr>
      </w:pPr>
      <w:r w:rsidRPr="00AB65ED">
        <w:rPr>
          <w:b/>
          <w:color w:val="000000"/>
          <w:sz w:val="22"/>
          <w:szCs w:val="22"/>
        </w:rPr>
        <w:t>12 -</w:t>
      </w:r>
      <w:r w:rsidRPr="00AB65ED">
        <w:rPr>
          <w:color w:val="000000"/>
          <w:sz w:val="22"/>
          <w:szCs w:val="22"/>
        </w:rPr>
        <w:t xml:space="preserve"> Apoio para a salvaguarda de bens registrados</w:t>
      </w:r>
    </w:p>
    <w:p w:rsidR="00D771C7" w:rsidRPr="00AB65ED" w:rsidRDefault="00D771C7" w:rsidP="00D771C7">
      <w:pPr>
        <w:ind w:left="708"/>
        <w:jc w:val="both"/>
        <w:rPr>
          <w:color w:val="000000"/>
          <w:sz w:val="22"/>
          <w:szCs w:val="22"/>
        </w:rPr>
      </w:pPr>
      <w:r w:rsidRPr="00AB65ED">
        <w:rPr>
          <w:b/>
          <w:color w:val="000000"/>
          <w:sz w:val="22"/>
          <w:szCs w:val="22"/>
        </w:rPr>
        <w:t xml:space="preserve">13 </w:t>
      </w:r>
      <w:r w:rsidRPr="00AB65ED">
        <w:rPr>
          <w:color w:val="000000"/>
          <w:sz w:val="22"/>
          <w:szCs w:val="22"/>
        </w:rPr>
        <w:t xml:space="preserve">– Legislação (Plano Diretor, Código de Posturas, Incentivo Tributário, outras) </w:t>
      </w:r>
    </w:p>
    <w:p w:rsidR="00D771C7" w:rsidRPr="00AB65ED" w:rsidRDefault="00D771C7" w:rsidP="00D771C7">
      <w:pPr>
        <w:ind w:left="708"/>
        <w:jc w:val="both"/>
        <w:rPr>
          <w:color w:val="000000"/>
          <w:sz w:val="22"/>
          <w:szCs w:val="22"/>
        </w:rPr>
      </w:pPr>
      <w:r w:rsidRPr="00AB65ED">
        <w:rPr>
          <w:b/>
          <w:color w:val="000000"/>
          <w:sz w:val="22"/>
          <w:szCs w:val="22"/>
        </w:rPr>
        <w:t>14 -</w:t>
      </w:r>
      <w:r w:rsidRPr="00AB65ED">
        <w:rPr>
          <w:color w:val="000000"/>
          <w:sz w:val="22"/>
          <w:szCs w:val="22"/>
        </w:rPr>
        <w:t xml:space="preserve"> Declaração do Chefe do Executivo sobre legislação vigente</w:t>
      </w:r>
    </w:p>
    <w:p w:rsidR="00D771C7" w:rsidRPr="00AB65ED" w:rsidRDefault="00D771C7" w:rsidP="00D771C7">
      <w:pPr>
        <w:pStyle w:val="PargrafodaLista"/>
        <w:numPr>
          <w:ilvl w:val="0"/>
          <w:numId w:val="18"/>
        </w:numPr>
        <w:spacing w:after="0" w:line="240" w:lineRule="auto"/>
        <w:jc w:val="both"/>
        <w:rPr>
          <w:rFonts w:ascii="Times New Roman" w:hAnsi="Times New Roman"/>
          <w:color w:val="000000"/>
        </w:rPr>
      </w:pPr>
      <w:r w:rsidRPr="00AB65ED">
        <w:rPr>
          <w:rFonts w:ascii="Times New Roman" w:hAnsi="Times New Roman"/>
          <w:b/>
          <w:color w:val="000000"/>
        </w:rPr>
        <w:t>-</w:t>
      </w:r>
      <w:r w:rsidRPr="00AB65ED">
        <w:rPr>
          <w:rFonts w:ascii="Times New Roman" w:hAnsi="Times New Roman"/>
          <w:color w:val="000000"/>
        </w:rPr>
        <w:t xml:space="preserve"> Ficha Técnica</w:t>
      </w:r>
    </w:p>
    <w:p w:rsidR="00D771C7" w:rsidRPr="00AB65ED" w:rsidRDefault="00D771C7" w:rsidP="00D771C7">
      <w:pPr>
        <w:pStyle w:val="PargrafodaLista"/>
        <w:spacing w:before="120" w:after="120" w:line="240" w:lineRule="auto"/>
        <w:ind w:left="0"/>
        <w:jc w:val="both"/>
        <w:rPr>
          <w:rFonts w:ascii="Times New Roman" w:hAnsi="Times New Roman"/>
          <w:color w:val="000000"/>
        </w:rPr>
      </w:pPr>
      <w:r w:rsidRPr="00AB65ED">
        <w:rPr>
          <w:rFonts w:ascii="Times New Roman" w:hAnsi="Times New Roman"/>
          <w:b/>
          <w:color w:val="000000"/>
        </w:rPr>
        <w:t>8.</w:t>
      </w:r>
      <w:r w:rsidR="00F016B6" w:rsidRPr="00AB65ED">
        <w:rPr>
          <w:rFonts w:ascii="Times New Roman" w:hAnsi="Times New Roman"/>
          <w:b/>
          <w:color w:val="000000"/>
        </w:rPr>
        <w:t>1</w:t>
      </w:r>
      <w:r w:rsidRPr="00AB65ED">
        <w:rPr>
          <w:rFonts w:ascii="Times New Roman" w:hAnsi="Times New Roman"/>
          <w:b/>
          <w:color w:val="000000"/>
        </w:rPr>
        <w:t>.2.</w:t>
      </w:r>
      <w:r w:rsidRPr="00AB65ED">
        <w:rPr>
          <w:rFonts w:ascii="Times New Roman" w:hAnsi="Times New Roman"/>
        </w:rPr>
        <w:t xml:space="preserve"> EM RELAÇÃO A </w:t>
      </w:r>
      <w:r w:rsidRPr="00AB65ED">
        <w:rPr>
          <w:rFonts w:ascii="Times New Roman" w:hAnsi="Times New Roman"/>
          <w:color w:val="000000"/>
        </w:rPr>
        <w:t>GESTÃO DE INVESTIMENTO (FUMPAC)</w:t>
      </w:r>
    </w:p>
    <w:p w:rsidR="00D771C7" w:rsidRPr="00AB65ED" w:rsidRDefault="00D771C7" w:rsidP="00D771C7">
      <w:pPr>
        <w:pStyle w:val="PargrafodaLista"/>
        <w:spacing w:before="120" w:after="120" w:line="240" w:lineRule="auto"/>
        <w:ind w:left="0"/>
        <w:jc w:val="both"/>
        <w:rPr>
          <w:rFonts w:ascii="Times New Roman" w:hAnsi="Times New Roman"/>
          <w:color w:val="000000"/>
        </w:rPr>
      </w:pPr>
      <w:r w:rsidRPr="00AB65ED">
        <w:rPr>
          <w:rFonts w:ascii="Times New Roman" w:hAnsi="Times New Roman"/>
          <w:b/>
          <w:color w:val="000000"/>
        </w:rPr>
        <w:lastRenderedPageBreak/>
        <w:t>a).</w:t>
      </w:r>
      <w:r w:rsidRPr="00AB65ED">
        <w:rPr>
          <w:rFonts w:ascii="Times New Roman" w:hAnsi="Times New Roman"/>
        </w:rPr>
        <w:t xml:space="preserve"> </w:t>
      </w:r>
      <w:r w:rsidRPr="00AB65ED">
        <w:rPr>
          <w:rFonts w:ascii="Times New Roman" w:hAnsi="Times New Roman"/>
          <w:color w:val="000000"/>
        </w:rPr>
        <w:t>Assessorar ao correto gerenciamento da conta, recurso e investimento do Fundo Municipal de Patrimônio Cultural (</w:t>
      </w:r>
      <w:proofErr w:type="spellStart"/>
      <w:r w:rsidRPr="00AB65ED">
        <w:rPr>
          <w:rFonts w:ascii="Times New Roman" w:hAnsi="Times New Roman"/>
          <w:color w:val="000000"/>
        </w:rPr>
        <w:t>Fumpac</w:t>
      </w:r>
      <w:proofErr w:type="spellEnd"/>
      <w:r w:rsidRPr="00AB65ED">
        <w:rPr>
          <w:rFonts w:ascii="Times New Roman" w:hAnsi="Times New Roman"/>
          <w:color w:val="000000"/>
        </w:rPr>
        <w:t>), bem como organizar e produzir a documentação atinente do respectivo conjunto documental, qual seja:</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1.</w:t>
      </w:r>
      <w:r w:rsidRPr="00AB65ED">
        <w:rPr>
          <w:rFonts w:ascii="Times New Roman" w:hAnsi="Times New Roman"/>
          <w:color w:val="000000"/>
        </w:rPr>
        <w:t>Anexar ficha de análise do exercício anterior</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2.</w:t>
      </w:r>
      <w:r w:rsidRPr="00AB65ED">
        <w:rPr>
          <w:rFonts w:ascii="Times New Roman" w:hAnsi="Times New Roman"/>
          <w:color w:val="000000"/>
        </w:rPr>
        <w:t xml:space="preserve"> Declaração assinada pelo prefeito com informações do Fundo: Legislação, aplicação de recursos, Conselho Gestor, Órgão Gestor e ordenador de despesas</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3.</w:t>
      </w:r>
      <w:r w:rsidRPr="00AB65ED">
        <w:rPr>
          <w:rFonts w:ascii="Times New Roman" w:hAnsi="Times New Roman"/>
          <w:color w:val="000000"/>
        </w:rPr>
        <w:t xml:space="preserve">Extratos detalhados da conta corrente do </w:t>
      </w:r>
      <w:proofErr w:type="spellStart"/>
      <w:r w:rsidRPr="00AB65ED">
        <w:rPr>
          <w:rFonts w:ascii="Times New Roman" w:hAnsi="Times New Roman"/>
          <w:color w:val="000000"/>
        </w:rPr>
        <w:t>Fumpac</w:t>
      </w:r>
      <w:proofErr w:type="spellEnd"/>
      <w:r w:rsidRPr="00AB65ED">
        <w:rPr>
          <w:rFonts w:ascii="Times New Roman" w:hAnsi="Times New Roman"/>
          <w:color w:val="000000"/>
        </w:rPr>
        <w:t xml:space="preserve"> - ano de ação e preservação 2020 </w:t>
      </w:r>
      <w:r w:rsidRPr="00AB65ED">
        <w:rPr>
          <w:rFonts w:ascii="Times New Roman" w:hAnsi="Times New Roman"/>
          <w:b/>
          <w:color w:val="000000"/>
        </w:rPr>
        <w:t>4.</w:t>
      </w:r>
      <w:r w:rsidRPr="00AB65ED">
        <w:rPr>
          <w:rFonts w:ascii="Times New Roman" w:hAnsi="Times New Roman"/>
          <w:color w:val="000000"/>
        </w:rPr>
        <w:t xml:space="preserve"> Aplicação dos recursos do </w:t>
      </w:r>
      <w:proofErr w:type="spellStart"/>
      <w:r w:rsidRPr="00AB65ED">
        <w:rPr>
          <w:rFonts w:ascii="Times New Roman" w:hAnsi="Times New Roman"/>
          <w:color w:val="000000"/>
        </w:rPr>
        <w:t>Fumpac</w:t>
      </w:r>
      <w:proofErr w:type="spellEnd"/>
      <w:r w:rsidRPr="00AB65ED">
        <w:rPr>
          <w:rFonts w:ascii="Times New Roman" w:hAnsi="Times New Roman"/>
          <w:color w:val="000000"/>
        </w:rPr>
        <w:t xml:space="preserve"> – ano de ação e preservação 2020</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5.</w:t>
      </w:r>
      <w:r w:rsidRPr="00AB65ED">
        <w:rPr>
          <w:rFonts w:ascii="Times New Roman" w:hAnsi="Times New Roman"/>
          <w:color w:val="000000"/>
        </w:rPr>
        <w:t xml:space="preserve"> Ata da reunião do Conselho Municipal de Patrimônio Histórico e Cultural aprovando os investimentos do </w:t>
      </w:r>
      <w:proofErr w:type="spellStart"/>
      <w:r w:rsidRPr="00AB65ED">
        <w:rPr>
          <w:rFonts w:ascii="Times New Roman" w:hAnsi="Times New Roman"/>
          <w:color w:val="000000"/>
        </w:rPr>
        <w:t>Fumpac</w:t>
      </w:r>
      <w:proofErr w:type="spellEnd"/>
      <w:r w:rsidRPr="00AB65ED">
        <w:rPr>
          <w:rFonts w:ascii="Times New Roman" w:hAnsi="Times New Roman"/>
          <w:color w:val="000000"/>
        </w:rPr>
        <w:t xml:space="preserve"> – ano de ação e preservação 2020</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6.</w:t>
      </w:r>
      <w:r w:rsidRPr="00AB65ED">
        <w:rPr>
          <w:rFonts w:ascii="Times New Roman" w:hAnsi="Times New Roman"/>
          <w:color w:val="000000"/>
        </w:rPr>
        <w:t xml:space="preserve"> Ata da reunião do Conselho Municipal de Patrimônio Histórico e Cultural aprovando previsão dos investimentos do </w:t>
      </w:r>
      <w:proofErr w:type="spellStart"/>
      <w:r w:rsidRPr="00AB65ED">
        <w:rPr>
          <w:rFonts w:ascii="Times New Roman" w:hAnsi="Times New Roman"/>
          <w:color w:val="000000"/>
        </w:rPr>
        <w:t>Fumpac</w:t>
      </w:r>
      <w:proofErr w:type="spellEnd"/>
      <w:r w:rsidRPr="00AB65ED">
        <w:rPr>
          <w:rFonts w:ascii="Times New Roman" w:hAnsi="Times New Roman"/>
          <w:color w:val="000000"/>
        </w:rPr>
        <w:t xml:space="preserve"> para o ano de ação e preservação 2021</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7.</w:t>
      </w:r>
      <w:r w:rsidRPr="00AB65ED">
        <w:rPr>
          <w:rFonts w:ascii="Times New Roman" w:hAnsi="Times New Roman"/>
          <w:color w:val="000000"/>
        </w:rPr>
        <w:t>Notas de Empenho dos investimentos feitos - ano de ação e preservação 2020</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8.</w:t>
      </w:r>
      <w:r w:rsidRPr="00AB65ED">
        <w:rPr>
          <w:rFonts w:ascii="Times New Roman" w:hAnsi="Times New Roman"/>
          <w:color w:val="000000"/>
        </w:rPr>
        <w:t>Comprovantes de Pagamento dos investimentos feitos - ano de ação e preservação 2020</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9.</w:t>
      </w:r>
      <w:r w:rsidRPr="00AB65ED">
        <w:rPr>
          <w:rFonts w:ascii="Times New Roman" w:hAnsi="Times New Roman"/>
          <w:color w:val="000000"/>
        </w:rPr>
        <w:t xml:space="preserve">Declaração do prefeito de que o investimento constante do Histórico/Descrição foi realizado </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10.</w:t>
      </w:r>
      <w:r w:rsidRPr="00AB65ED">
        <w:rPr>
          <w:rFonts w:ascii="Times New Roman" w:hAnsi="Times New Roman"/>
          <w:color w:val="000000"/>
        </w:rPr>
        <w:t>Anexos:</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10.1.</w:t>
      </w:r>
      <w:r w:rsidRPr="00AB65ED">
        <w:rPr>
          <w:rFonts w:ascii="Times New Roman" w:hAnsi="Times New Roman"/>
          <w:color w:val="000000"/>
        </w:rPr>
        <w:t xml:space="preserve"> Documentos comprobatórios da proteção dos bens que receberam o investimento (Inventário, Tombamento ou Registro)</w:t>
      </w:r>
    </w:p>
    <w:p w:rsidR="00D771C7" w:rsidRPr="00AB65ED" w:rsidRDefault="00D771C7" w:rsidP="00D771C7">
      <w:pPr>
        <w:pStyle w:val="PargrafodaLista"/>
        <w:spacing w:before="120" w:after="120" w:line="240" w:lineRule="auto"/>
        <w:ind w:left="0"/>
        <w:jc w:val="both"/>
        <w:rPr>
          <w:rFonts w:ascii="Times New Roman" w:hAnsi="Times New Roman"/>
          <w:color w:val="000000"/>
        </w:rPr>
      </w:pPr>
      <w:r w:rsidRPr="00AB65ED">
        <w:rPr>
          <w:rFonts w:ascii="Times New Roman" w:hAnsi="Times New Roman"/>
          <w:b/>
          <w:color w:val="000000"/>
        </w:rPr>
        <w:t>11.</w:t>
      </w:r>
      <w:r w:rsidRPr="00AB65ED">
        <w:rPr>
          <w:rFonts w:ascii="Times New Roman" w:hAnsi="Times New Roman"/>
          <w:color w:val="000000"/>
        </w:rPr>
        <w:t xml:space="preserve"> Ficha técnica</w:t>
      </w:r>
    </w:p>
    <w:p w:rsidR="00D771C7" w:rsidRPr="00AB65ED" w:rsidRDefault="00D771C7" w:rsidP="00D771C7">
      <w:pPr>
        <w:pStyle w:val="PargrafodaLista"/>
        <w:spacing w:before="120" w:after="120" w:line="240" w:lineRule="auto"/>
        <w:ind w:left="0"/>
        <w:jc w:val="both"/>
        <w:rPr>
          <w:rFonts w:ascii="Times New Roman" w:hAnsi="Times New Roman"/>
          <w:color w:val="000000"/>
        </w:rPr>
      </w:pPr>
      <w:r w:rsidRPr="00AB65ED">
        <w:rPr>
          <w:rFonts w:ascii="Times New Roman" w:hAnsi="Times New Roman"/>
          <w:b/>
          <w:color w:val="000000"/>
        </w:rPr>
        <w:t>8.</w:t>
      </w:r>
      <w:r w:rsidR="00F016B6" w:rsidRPr="00AB65ED">
        <w:rPr>
          <w:rFonts w:ascii="Times New Roman" w:hAnsi="Times New Roman"/>
          <w:b/>
          <w:color w:val="000000"/>
        </w:rPr>
        <w:t>1</w:t>
      </w:r>
      <w:r w:rsidRPr="00AB65ED">
        <w:rPr>
          <w:rFonts w:ascii="Times New Roman" w:hAnsi="Times New Roman"/>
          <w:b/>
          <w:color w:val="000000"/>
        </w:rPr>
        <w:t>.3.</w:t>
      </w:r>
      <w:r w:rsidRPr="00AB65ED">
        <w:rPr>
          <w:rFonts w:ascii="Times New Roman" w:hAnsi="Times New Roman"/>
        </w:rPr>
        <w:t xml:space="preserve"> DA </w:t>
      </w:r>
      <w:r w:rsidRPr="00AB65ED">
        <w:rPr>
          <w:rFonts w:ascii="Times New Roman" w:hAnsi="Times New Roman"/>
          <w:color w:val="000000"/>
        </w:rPr>
        <w:t>PROTEÇÃO INVENTÁRIO</w:t>
      </w:r>
    </w:p>
    <w:p w:rsidR="00D771C7" w:rsidRPr="00AB65ED" w:rsidRDefault="00D771C7" w:rsidP="00D771C7">
      <w:pPr>
        <w:pStyle w:val="PargrafodaLista"/>
        <w:spacing w:before="120" w:after="120" w:line="240" w:lineRule="auto"/>
        <w:ind w:left="0"/>
        <w:jc w:val="both"/>
        <w:rPr>
          <w:rFonts w:ascii="Times New Roman" w:hAnsi="Times New Roman"/>
          <w:color w:val="000000"/>
        </w:rPr>
      </w:pPr>
      <w:r w:rsidRPr="00AB65ED">
        <w:rPr>
          <w:rFonts w:ascii="Times New Roman" w:hAnsi="Times New Roman"/>
          <w:b/>
          <w:color w:val="000000"/>
        </w:rPr>
        <w:t>a).</w:t>
      </w:r>
      <w:r w:rsidRPr="00AB65ED">
        <w:rPr>
          <w:rFonts w:ascii="Times New Roman" w:hAnsi="Times New Roman"/>
          <w:color w:val="000000"/>
        </w:rPr>
        <w:t xml:space="preserve"> Executar o cronograma do Plano de Inventário do município, aprovado pelo IEPHA, produzindo/atualizando as fichas de inventário dos bens nele relacionadas. Da mesma forma, organizar e produzir a documentação atinente do respectivo conjunto documental para envio ao IEPHA, como segue:</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1.</w:t>
      </w:r>
      <w:r w:rsidRPr="00AB65ED">
        <w:rPr>
          <w:rFonts w:ascii="Times New Roman" w:hAnsi="Times New Roman"/>
          <w:color w:val="000000"/>
        </w:rPr>
        <w:t xml:space="preserve"> Anexar ficha de análise do exercício anterior</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2.</w:t>
      </w:r>
      <w:r w:rsidRPr="00AB65ED">
        <w:rPr>
          <w:rFonts w:ascii="Times New Roman" w:hAnsi="Times New Roman"/>
          <w:color w:val="000000"/>
        </w:rPr>
        <w:t>Introdução</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3</w:t>
      </w:r>
      <w:r w:rsidRPr="00AB65ED">
        <w:rPr>
          <w:rFonts w:ascii="Times New Roman" w:hAnsi="Times New Roman"/>
          <w:color w:val="000000"/>
        </w:rPr>
        <w:t>.Lista de Bens Culturais arrolados</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4.</w:t>
      </w:r>
      <w:r w:rsidRPr="00AB65ED">
        <w:rPr>
          <w:rFonts w:ascii="Times New Roman" w:hAnsi="Times New Roman"/>
          <w:color w:val="000000"/>
        </w:rPr>
        <w:t>Documentação Cartográfica</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5.</w:t>
      </w:r>
      <w:r w:rsidRPr="00AB65ED">
        <w:rPr>
          <w:rFonts w:ascii="Times New Roman" w:hAnsi="Times New Roman"/>
          <w:color w:val="000000"/>
        </w:rPr>
        <w:t>Cronograma de Atualização</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6.</w:t>
      </w:r>
      <w:r w:rsidRPr="00AB65ED">
        <w:rPr>
          <w:rFonts w:ascii="Times New Roman" w:hAnsi="Times New Roman"/>
          <w:color w:val="000000"/>
        </w:rPr>
        <w:t>Plano de Ação</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7.</w:t>
      </w:r>
      <w:r w:rsidRPr="00AB65ED">
        <w:rPr>
          <w:rFonts w:ascii="Times New Roman" w:hAnsi="Times New Roman"/>
          <w:color w:val="000000"/>
        </w:rPr>
        <w:t xml:space="preserve"> Fichas Atualizadas</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8.</w:t>
      </w:r>
      <w:r w:rsidRPr="00AB65ED">
        <w:rPr>
          <w:rFonts w:ascii="Times New Roman" w:hAnsi="Times New Roman"/>
          <w:color w:val="000000"/>
        </w:rPr>
        <w:t xml:space="preserve"> Divulgação dos resultados – Declaração de Publicidade</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9.</w:t>
      </w:r>
      <w:r w:rsidRPr="00AB65ED">
        <w:rPr>
          <w:rFonts w:ascii="Times New Roman" w:hAnsi="Times New Roman"/>
          <w:color w:val="000000"/>
        </w:rPr>
        <w:t xml:space="preserve"> Ata de Reunião aprovando a atualização do inventário e o Plano de Ação </w:t>
      </w:r>
    </w:p>
    <w:p w:rsidR="00D771C7" w:rsidRPr="00AB65ED" w:rsidRDefault="00D771C7" w:rsidP="00D771C7">
      <w:pPr>
        <w:pStyle w:val="PargrafodaLista"/>
        <w:spacing w:before="120" w:after="120" w:line="240" w:lineRule="auto"/>
        <w:jc w:val="both"/>
        <w:rPr>
          <w:rFonts w:ascii="Times New Roman" w:hAnsi="Times New Roman"/>
          <w:color w:val="000000"/>
        </w:rPr>
      </w:pPr>
      <w:r w:rsidRPr="00AB65ED">
        <w:rPr>
          <w:rFonts w:ascii="Times New Roman" w:hAnsi="Times New Roman"/>
          <w:b/>
          <w:color w:val="000000"/>
        </w:rPr>
        <w:t>10.</w:t>
      </w:r>
      <w:r w:rsidRPr="00AB65ED">
        <w:rPr>
          <w:rFonts w:ascii="Times New Roman" w:hAnsi="Times New Roman"/>
          <w:color w:val="000000"/>
        </w:rPr>
        <w:t xml:space="preserve"> Ficha Técnica</w:t>
      </w:r>
    </w:p>
    <w:p w:rsidR="00D771C7" w:rsidRPr="00AB65ED" w:rsidRDefault="00D771C7" w:rsidP="00D771C7">
      <w:pPr>
        <w:pStyle w:val="PargrafodaLista"/>
        <w:spacing w:before="120" w:after="120" w:line="240" w:lineRule="auto"/>
        <w:ind w:left="0"/>
        <w:jc w:val="both"/>
        <w:rPr>
          <w:rFonts w:ascii="Times New Roman" w:hAnsi="Times New Roman"/>
          <w:color w:val="000000"/>
        </w:rPr>
      </w:pPr>
      <w:r w:rsidRPr="00AB65ED">
        <w:rPr>
          <w:rFonts w:ascii="Times New Roman" w:hAnsi="Times New Roman"/>
          <w:b/>
          <w:color w:val="000000"/>
        </w:rPr>
        <w:t>8.</w:t>
      </w:r>
      <w:r w:rsidR="00F016B6" w:rsidRPr="00AB65ED">
        <w:rPr>
          <w:rFonts w:ascii="Times New Roman" w:hAnsi="Times New Roman"/>
          <w:b/>
          <w:color w:val="000000"/>
        </w:rPr>
        <w:t>1</w:t>
      </w:r>
      <w:r w:rsidRPr="00AB65ED">
        <w:rPr>
          <w:rFonts w:ascii="Times New Roman" w:hAnsi="Times New Roman"/>
          <w:b/>
          <w:color w:val="000000"/>
        </w:rPr>
        <w:t>.4.</w:t>
      </w:r>
      <w:r w:rsidRPr="00AB65ED">
        <w:rPr>
          <w:rFonts w:ascii="Times New Roman" w:hAnsi="Times New Roman"/>
          <w:color w:val="000000"/>
        </w:rPr>
        <w:t xml:space="preserve"> EM RELAÇÃO A SALVAGUARDA E PROMOÇÃO: LAUDOS</w:t>
      </w:r>
    </w:p>
    <w:p w:rsidR="00D771C7" w:rsidRPr="00AB65ED" w:rsidRDefault="00D771C7" w:rsidP="00D771C7">
      <w:pPr>
        <w:pStyle w:val="PargrafodaLista"/>
        <w:numPr>
          <w:ilvl w:val="0"/>
          <w:numId w:val="19"/>
        </w:numPr>
        <w:spacing w:before="120" w:after="120" w:line="240" w:lineRule="auto"/>
        <w:jc w:val="both"/>
        <w:rPr>
          <w:rFonts w:ascii="Times New Roman" w:hAnsi="Times New Roman"/>
          <w:color w:val="000000"/>
        </w:rPr>
      </w:pPr>
      <w:r w:rsidRPr="00AB65ED">
        <w:rPr>
          <w:rFonts w:ascii="Times New Roman" w:hAnsi="Times New Roman"/>
          <w:color w:val="000000"/>
        </w:rPr>
        <w:t>Elaboração de Laudos técnicos, por profissionais especialistas, dos bens Tombados pelo Município.</w:t>
      </w:r>
    </w:p>
    <w:p w:rsidR="00D771C7" w:rsidRPr="00AB65ED" w:rsidRDefault="00D771C7" w:rsidP="00D771C7">
      <w:pPr>
        <w:ind w:left="360"/>
        <w:jc w:val="both"/>
        <w:rPr>
          <w:color w:val="000000"/>
          <w:sz w:val="22"/>
          <w:szCs w:val="22"/>
        </w:rPr>
      </w:pPr>
      <w:r w:rsidRPr="00AB65ED">
        <w:rPr>
          <w:b/>
          <w:color w:val="000000"/>
          <w:sz w:val="22"/>
          <w:szCs w:val="22"/>
        </w:rPr>
        <w:t>1.</w:t>
      </w:r>
      <w:r w:rsidRPr="00AB65ED">
        <w:rPr>
          <w:color w:val="000000"/>
          <w:sz w:val="22"/>
          <w:szCs w:val="22"/>
        </w:rPr>
        <w:t xml:space="preserve"> Anexar ficha de análise do exercício anterior</w:t>
      </w:r>
    </w:p>
    <w:p w:rsidR="00D771C7" w:rsidRPr="00AB65ED" w:rsidRDefault="00D771C7" w:rsidP="00D771C7">
      <w:pPr>
        <w:pStyle w:val="PargrafodaLista"/>
        <w:spacing w:after="0" w:line="240" w:lineRule="auto"/>
        <w:ind w:left="360"/>
        <w:jc w:val="both"/>
        <w:rPr>
          <w:rFonts w:ascii="Times New Roman" w:hAnsi="Times New Roman"/>
          <w:color w:val="000000"/>
        </w:rPr>
      </w:pPr>
      <w:r w:rsidRPr="00AB65ED">
        <w:rPr>
          <w:rFonts w:ascii="Times New Roman" w:hAnsi="Times New Roman"/>
          <w:b/>
          <w:color w:val="000000"/>
        </w:rPr>
        <w:t>2.</w:t>
      </w:r>
      <w:r w:rsidRPr="00AB65ED">
        <w:rPr>
          <w:rFonts w:ascii="Times New Roman" w:hAnsi="Times New Roman"/>
          <w:color w:val="000000"/>
        </w:rPr>
        <w:t xml:space="preserve">Produção de laudos técnicos dos dois bens </w:t>
      </w:r>
      <w:proofErr w:type="gramStart"/>
      <w:r w:rsidRPr="00AB65ED">
        <w:rPr>
          <w:rFonts w:ascii="Times New Roman" w:hAnsi="Times New Roman"/>
          <w:color w:val="000000"/>
        </w:rPr>
        <w:t>imóveis Tombados</w:t>
      </w:r>
      <w:proofErr w:type="gramEnd"/>
      <w:r w:rsidRPr="00AB65ED">
        <w:rPr>
          <w:rFonts w:ascii="Times New Roman" w:hAnsi="Times New Roman"/>
          <w:color w:val="000000"/>
        </w:rPr>
        <w:t xml:space="preserve"> pelo município 3 - Ficha Técnica</w:t>
      </w:r>
    </w:p>
    <w:p w:rsidR="00D771C7" w:rsidRPr="00AB65ED" w:rsidRDefault="00D771C7" w:rsidP="00D771C7">
      <w:pPr>
        <w:spacing w:before="120" w:after="120"/>
        <w:jc w:val="both"/>
        <w:rPr>
          <w:color w:val="000000"/>
          <w:sz w:val="22"/>
          <w:szCs w:val="22"/>
        </w:rPr>
      </w:pPr>
      <w:r w:rsidRPr="00AB65ED">
        <w:rPr>
          <w:b/>
          <w:color w:val="000000"/>
          <w:sz w:val="22"/>
          <w:szCs w:val="22"/>
        </w:rPr>
        <w:t>8.</w:t>
      </w:r>
      <w:r w:rsidR="00F016B6" w:rsidRPr="00AB65ED">
        <w:rPr>
          <w:b/>
          <w:color w:val="000000"/>
          <w:sz w:val="22"/>
          <w:szCs w:val="22"/>
        </w:rPr>
        <w:t>1</w:t>
      </w:r>
      <w:r w:rsidRPr="00AB65ED">
        <w:rPr>
          <w:b/>
          <w:color w:val="000000"/>
          <w:sz w:val="22"/>
          <w:szCs w:val="22"/>
        </w:rPr>
        <w:t>.5.</w:t>
      </w:r>
      <w:r w:rsidRPr="00AB65ED">
        <w:rPr>
          <w:color w:val="000000"/>
          <w:sz w:val="22"/>
          <w:szCs w:val="22"/>
        </w:rPr>
        <w:t xml:space="preserve"> EM RELAÇÃO A SALVAGUARDA E PROMOÇÃO: REGISTRO MUNICIPAL</w:t>
      </w:r>
    </w:p>
    <w:p w:rsidR="00D771C7" w:rsidRPr="00AB65ED" w:rsidRDefault="00D771C7" w:rsidP="00D771C7">
      <w:pPr>
        <w:pStyle w:val="PargrafodaLista"/>
        <w:numPr>
          <w:ilvl w:val="0"/>
          <w:numId w:val="20"/>
        </w:numPr>
        <w:spacing w:before="120" w:after="120" w:line="240" w:lineRule="auto"/>
        <w:jc w:val="both"/>
        <w:rPr>
          <w:rFonts w:ascii="Times New Roman" w:hAnsi="Times New Roman"/>
          <w:color w:val="000000"/>
        </w:rPr>
      </w:pPr>
      <w:r w:rsidRPr="00AB65ED">
        <w:rPr>
          <w:rFonts w:ascii="Times New Roman" w:hAnsi="Times New Roman"/>
          <w:color w:val="000000"/>
        </w:rPr>
        <w:t xml:space="preserve">Elaboração dos Relatórios de Salvaguarda do Modo e Fazer Requeijão Artesanal e da Festa Religiosa de Nossa Senhora da Abadia do </w:t>
      </w:r>
      <w:proofErr w:type="spellStart"/>
      <w:r w:rsidRPr="00AB65ED">
        <w:rPr>
          <w:rFonts w:ascii="Times New Roman" w:hAnsi="Times New Roman"/>
          <w:color w:val="000000"/>
        </w:rPr>
        <w:t>Andrequicé</w:t>
      </w:r>
      <w:proofErr w:type="spellEnd"/>
      <w:r w:rsidRPr="00AB65ED">
        <w:rPr>
          <w:rFonts w:ascii="Times New Roman" w:hAnsi="Times New Roman"/>
          <w:color w:val="000000"/>
        </w:rPr>
        <w:t>, bens registrados com patrimônio imaterial. Da mesma forma, montagem da pasta respectiva.</w:t>
      </w:r>
    </w:p>
    <w:p w:rsidR="00D771C7" w:rsidRPr="00AB65ED" w:rsidRDefault="00D771C7" w:rsidP="00D771C7">
      <w:pPr>
        <w:spacing w:before="120" w:after="120"/>
        <w:jc w:val="both"/>
        <w:rPr>
          <w:color w:val="000000"/>
          <w:sz w:val="22"/>
          <w:szCs w:val="22"/>
        </w:rPr>
      </w:pPr>
      <w:r w:rsidRPr="00AB65ED">
        <w:rPr>
          <w:b/>
          <w:color w:val="000000"/>
          <w:sz w:val="22"/>
          <w:szCs w:val="22"/>
        </w:rPr>
        <w:t>8.</w:t>
      </w:r>
      <w:r w:rsidR="00F016B6" w:rsidRPr="00AB65ED">
        <w:rPr>
          <w:b/>
          <w:color w:val="000000"/>
          <w:sz w:val="22"/>
          <w:szCs w:val="22"/>
        </w:rPr>
        <w:t>1</w:t>
      </w:r>
      <w:r w:rsidRPr="00AB65ED">
        <w:rPr>
          <w:b/>
          <w:color w:val="000000"/>
          <w:sz w:val="22"/>
          <w:szCs w:val="22"/>
        </w:rPr>
        <w:t>.6.</w:t>
      </w:r>
      <w:r w:rsidRPr="00AB65ED">
        <w:rPr>
          <w:color w:val="000000"/>
          <w:sz w:val="22"/>
          <w:szCs w:val="22"/>
        </w:rPr>
        <w:t xml:space="preserve"> DA SALVAGUARDA E PROMOÇÃO: PROGRAMAS DE EDUCAÇÃO PARA O PATRIMÔNIO</w:t>
      </w:r>
    </w:p>
    <w:p w:rsidR="00D771C7" w:rsidRPr="00AB65ED" w:rsidRDefault="00D771C7" w:rsidP="00D771C7">
      <w:pPr>
        <w:pStyle w:val="PargrafodaLista"/>
        <w:numPr>
          <w:ilvl w:val="0"/>
          <w:numId w:val="21"/>
        </w:numPr>
        <w:spacing w:before="120" w:after="120" w:line="240" w:lineRule="auto"/>
        <w:jc w:val="both"/>
        <w:rPr>
          <w:rFonts w:ascii="Times New Roman" w:hAnsi="Times New Roman"/>
          <w:color w:val="000000"/>
        </w:rPr>
      </w:pPr>
      <w:r w:rsidRPr="00AB65ED">
        <w:rPr>
          <w:rFonts w:ascii="Times New Roman" w:hAnsi="Times New Roman"/>
          <w:color w:val="000000"/>
        </w:rPr>
        <w:t>Planejar e executar todos os projetos e ações de educação patrimonial, bem como orientar a execução daquela cuja responsabilidade é exclusiva da equipe local, elaborando os relatórios técnicos comprobatórios das atividades, conforme a Deliberação Normativa vigente.</w:t>
      </w:r>
    </w:p>
    <w:p w:rsidR="00D771C7" w:rsidRPr="00AB65ED" w:rsidRDefault="00D771C7" w:rsidP="00D771C7">
      <w:pPr>
        <w:ind w:left="708"/>
        <w:jc w:val="both"/>
        <w:rPr>
          <w:color w:val="000000"/>
          <w:sz w:val="22"/>
          <w:szCs w:val="22"/>
        </w:rPr>
      </w:pPr>
      <w:r w:rsidRPr="00AB65ED">
        <w:rPr>
          <w:b/>
          <w:color w:val="000000"/>
          <w:sz w:val="22"/>
          <w:szCs w:val="22"/>
        </w:rPr>
        <w:t>1.</w:t>
      </w:r>
      <w:r w:rsidRPr="00AB65ED">
        <w:rPr>
          <w:color w:val="000000"/>
          <w:sz w:val="22"/>
          <w:szCs w:val="22"/>
        </w:rPr>
        <w:t xml:space="preserve"> Anexar ficha de análise do exercício anterior</w:t>
      </w:r>
    </w:p>
    <w:p w:rsidR="00D771C7" w:rsidRPr="00AB65ED" w:rsidRDefault="00D771C7" w:rsidP="00D771C7">
      <w:pPr>
        <w:ind w:left="708"/>
        <w:jc w:val="both"/>
        <w:rPr>
          <w:color w:val="000000"/>
          <w:sz w:val="22"/>
          <w:szCs w:val="22"/>
        </w:rPr>
      </w:pPr>
      <w:r w:rsidRPr="00AB65ED">
        <w:rPr>
          <w:b/>
          <w:color w:val="000000"/>
          <w:sz w:val="22"/>
          <w:szCs w:val="22"/>
        </w:rPr>
        <w:lastRenderedPageBreak/>
        <w:t>2.</w:t>
      </w:r>
      <w:r w:rsidRPr="00AB65ED">
        <w:rPr>
          <w:color w:val="000000"/>
          <w:sz w:val="22"/>
          <w:szCs w:val="22"/>
        </w:rPr>
        <w:t xml:space="preserve"> Setor municipal de patrimônio cultural</w:t>
      </w:r>
    </w:p>
    <w:p w:rsidR="00D771C7" w:rsidRPr="00AB65ED" w:rsidRDefault="00D771C7" w:rsidP="00D771C7">
      <w:pPr>
        <w:ind w:left="708"/>
        <w:jc w:val="both"/>
        <w:rPr>
          <w:color w:val="000000"/>
          <w:sz w:val="22"/>
          <w:szCs w:val="22"/>
        </w:rPr>
      </w:pPr>
      <w:r w:rsidRPr="00AB65ED">
        <w:rPr>
          <w:b/>
          <w:color w:val="000000"/>
          <w:sz w:val="22"/>
          <w:szCs w:val="22"/>
        </w:rPr>
        <w:t>2.1.</w:t>
      </w:r>
      <w:r w:rsidRPr="00AB65ED">
        <w:rPr>
          <w:color w:val="000000"/>
          <w:sz w:val="22"/>
          <w:szCs w:val="22"/>
        </w:rPr>
        <w:t xml:space="preserve"> Elaboração e execução de 4 (quatro) cursos voltados à formação da comunidade em geral. </w:t>
      </w:r>
      <w:r w:rsidRPr="00AB65ED">
        <w:rPr>
          <w:b/>
          <w:color w:val="000000"/>
          <w:sz w:val="22"/>
          <w:szCs w:val="22"/>
        </w:rPr>
        <w:t>3.</w:t>
      </w:r>
      <w:r w:rsidRPr="00AB65ED">
        <w:rPr>
          <w:color w:val="000000"/>
          <w:sz w:val="22"/>
          <w:szCs w:val="22"/>
        </w:rPr>
        <w:t xml:space="preserve"> Escolas</w:t>
      </w:r>
    </w:p>
    <w:p w:rsidR="00D771C7" w:rsidRPr="00AB65ED" w:rsidRDefault="00D771C7" w:rsidP="00D771C7">
      <w:pPr>
        <w:ind w:left="708"/>
        <w:jc w:val="both"/>
        <w:rPr>
          <w:color w:val="000000"/>
          <w:sz w:val="22"/>
          <w:szCs w:val="22"/>
        </w:rPr>
      </w:pPr>
      <w:r w:rsidRPr="00AB65ED">
        <w:rPr>
          <w:b/>
          <w:color w:val="000000"/>
          <w:sz w:val="22"/>
          <w:szCs w:val="22"/>
        </w:rPr>
        <w:t>3.1.</w:t>
      </w:r>
      <w:r w:rsidRPr="00AB65ED">
        <w:rPr>
          <w:color w:val="000000"/>
          <w:sz w:val="22"/>
          <w:szCs w:val="22"/>
        </w:rPr>
        <w:t xml:space="preserve"> Elaboração e execução de 2 (dois) projetos pedagógicos específicos para o público escolar. </w:t>
      </w:r>
    </w:p>
    <w:p w:rsidR="00D771C7" w:rsidRPr="00AB65ED" w:rsidRDefault="00D771C7" w:rsidP="00D771C7">
      <w:pPr>
        <w:ind w:left="708"/>
        <w:jc w:val="both"/>
        <w:rPr>
          <w:color w:val="000000"/>
          <w:sz w:val="22"/>
          <w:szCs w:val="22"/>
        </w:rPr>
      </w:pPr>
      <w:r w:rsidRPr="00AB65ED">
        <w:rPr>
          <w:b/>
          <w:color w:val="000000"/>
          <w:sz w:val="22"/>
          <w:szCs w:val="22"/>
        </w:rPr>
        <w:t>4.</w:t>
      </w:r>
      <w:r w:rsidRPr="00AB65ED">
        <w:rPr>
          <w:color w:val="000000"/>
          <w:sz w:val="22"/>
          <w:szCs w:val="22"/>
        </w:rPr>
        <w:t xml:space="preserve"> Locais de memória coletiva</w:t>
      </w:r>
    </w:p>
    <w:p w:rsidR="00D771C7" w:rsidRPr="00AB65ED" w:rsidRDefault="00D771C7" w:rsidP="00D771C7">
      <w:pPr>
        <w:ind w:left="708"/>
        <w:jc w:val="both"/>
        <w:rPr>
          <w:color w:val="000000"/>
          <w:sz w:val="22"/>
          <w:szCs w:val="22"/>
        </w:rPr>
      </w:pPr>
      <w:r w:rsidRPr="00AB65ED">
        <w:rPr>
          <w:b/>
          <w:color w:val="000000"/>
          <w:sz w:val="22"/>
          <w:szCs w:val="22"/>
        </w:rPr>
        <w:t>4.1.</w:t>
      </w:r>
      <w:r w:rsidRPr="00AB65ED">
        <w:rPr>
          <w:color w:val="000000"/>
          <w:sz w:val="22"/>
          <w:szCs w:val="22"/>
        </w:rPr>
        <w:t xml:space="preserve"> Desenvolvimento de 2 (duas) ações pedagógicas específicas – sensibilização - para público diverso,</w:t>
      </w:r>
    </w:p>
    <w:p w:rsidR="00D771C7" w:rsidRPr="00AB65ED" w:rsidRDefault="00D771C7" w:rsidP="00D771C7">
      <w:pPr>
        <w:ind w:left="708"/>
        <w:jc w:val="both"/>
        <w:rPr>
          <w:color w:val="000000"/>
          <w:sz w:val="22"/>
          <w:szCs w:val="22"/>
        </w:rPr>
      </w:pPr>
      <w:r w:rsidRPr="00AB65ED">
        <w:rPr>
          <w:b/>
          <w:color w:val="000000"/>
          <w:sz w:val="22"/>
          <w:szCs w:val="22"/>
        </w:rPr>
        <w:t>5.</w:t>
      </w:r>
      <w:r w:rsidRPr="00AB65ED">
        <w:rPr>
          <w:color w:val="000000"/>
          <w:sz w:val="22"/>
          <w:szCs w:val="22"/>
        </w:rPr>
        <w:t xml:space="preserve"> Obras de conservação e restauração</w:t>
      </w:r>
    </w:p>
    <w:p w:rsidR="00D771C7" w:rsidRPr="00AB65ED" w:rsidRDefault="00D771C7" w:rsidP="00D771C7">
      <w:pPr>
        <w:ind w:left="708"/>
        <w:jc w:val="both"/>
        <w:rPr>
          <w:color w:val="000000"/>
          <w:sz w:val="22"/>
          <w:szCs w:val="22"/>
        </w:rPr>
      </w:pPr>
      <w:r w:rsidRPr="00AB65ED">
        <w:rPr>
          <w:b/>
          <w:color w:val="000000"/>
          <w:sz w:val="22"/>
          <w:szCs w:val="22"/>
        </w:rPr>
        <w:t>5.1.</w:t>
      </w:r>
      <w:r w:rsidRPr="00AB65ED">
        <w:rPr>
          <w:color w:val="000000"/>
          <w:sz w:val="22"/>
          <w:szCs w:val="22"/>
        </w:rPr>
        <w:t xml:space="preserve"> Desenvolvimento de 2 (duas) ações pedagógicas específicas – sensibilização - para público diverso,</w:t>
      </w:r>
    </w:p>
    <w:p w:rsidR="00D771C7" w:rsidRPr="00AB65ED" w:rsidRDefault="00D771C7" w:rsidP="00D771C7">
      <w:pPr>
        <w:ind w:left="708"/>
        <w:jc w:val="both"/>
        <w:rPr>
          <w:color w:val="000000"/>
          <w:sz w:val="22"/>
          <w:szCs w:val="22"/>
        </w:rPr>
      </w:pPr>
      <w:r w:rsidRPr="00AB65ED">
        <w:rPr>
          <w:b/>
          <w:color w:val="000000"/>
          <w:sz w:val="22"/>
          <w:szCs w:val="22"/>
        </w:rPr>
        <w:t>6.</w:t>
      </w:r>
      <w:r w:rsidRPr="00AB65ED">
        <w:rPr>
          <w:color w:val="000000"/>
          <w:sz w:val="22"/>
          <w:szCs w:val="22"/>
        </w:rPr>
        <w:t xml:space="preserve"> Ficha técnica</w:t>
      </w:r>
    </w:p>
    <w:p w:rsidR="00D771C7" w:rsidRPr="00AB65ED" w:rsidRDefault="00D771C7" w:rsidP="00D771C7">
      <w:pPr>
        <w:spacing w:before="120" w:after="120"/>
        <w:jc w:val="both"/>
        <w:rPr>
          <w:color w:val="000000"/>
          <w:sz w:val="22"/>
          <w:szCs w:val="22"/>
        </w:rPr>
      </w:pPr>
      <w:r w:rsidRPr="00AB65ED">
        <w:rPr>
          <w:b/>
          <w:color w:val="000000"/>
          <w:sz w:val="22"/>
          <w:szCs w:val="22"/>
        </w:rPr>
        <w:t>8.</w:t>
      </w:r>
      <w:r w:rsidR="00F016B6" w:rsidRPr="00AB65ED">
        <w:rPr>
          <w:b/>
          <w:color w:val="000000"/>
          <w:sz w:val="22"/>
          <w:szCs w:val="22"/>
        </w:rPr>
        <w:t>1</w:t>
      </w:r>
      <w:r w:rsidRPr="00AB65ED">
        <w:rPr>
          <w:b/>
          <w:color w:val="000000"/>
          <w:sz w:val="22"/>
          <w:szCs w:val="22"/>
        </w:rPr>
        <w:t>.7.</w:t>
      </w:r>
      <w:r w:rsidRPr="00AB65ED">
        <w:rPr>
          <w:color w:val="000000"/>
          <w:sz w:val="22"/>
          <w:szCs w:val="22"/>
        </w:rPr>
        <w:t xml:space="preserve"> SALVAGUARDA E PROMOÇÃO: DIFUSÃO</w:t>
      </w:r>
    </w:p>
    <w:p w:rsidR="00D771C7" w:rsidRPr="00AB65ED" w:rsidRDefault="00D771C7" w:rsidP="00D771C7">
      <w:pPr>
        <w:pStyle w:val="PargrafodaLista"/>
        <w:numPr>
          <w:ilvl w:val="0"/>
          <w:numId w:val="22"/>
        </w:numPr>
        <w:spacing w:before="120" w:after="120" w:line="240" w:lineRule="auto"/>
        <w:jc w:val="both"/>
        <w:rPr>
          <w:rFonts w:ascii="Times New Roman" w:hAnsi="Times New Roman"/>
          <w:color w:val="000000"/>
        </w:rPr>
      </w:pPr>
      <w:r w:rsidRPr="00AB65ED">
        <w:rPr>
          <w:rFonts w:ascii="Times New Roman" w:hAnsi="Times New Roman"/>
          <w:color w:val="000000"/>
        </w:rPr>
        <w:t>Produção e publicação de pelo menos 3 (três) materiais e ou produtos voltados à divulgação do patrimônio cultural local.</w:t>
      </w:r>
    </w:p>
    <w:p w:rsidR="00D771C7" w:rsidRPr="00AB65ED" w:rsidRDefault="00D771C7" w:rsidP="00D771C7">
      <w:pPr>
        <w:ind w:left="708"/>
        <w:jc w:val="both"/>
        <w:rPr>
          <w:color w:val="000000"/>
          <w:sz w:val="22"/>
          <w:szCs w:val="22"/>
        </w:rPr>
      </w:pPr>
      <w:r w:rsidRPr="00AB65ED">
        <w:rPr>
          <w:b/>
          <w:color w:val="000000"/>
          <w:sz w:val="22"/>
          <w:szCs w:val="22"/>
        </w:rPr>
        <w:t>1.</w:t>
      </w:r>
      <w:r w:rsidRPr="00AB65ED">
        <w:rPr>
          <w:color w:val="000000"/>
          <w:sz w:val="22"/>
          <w:szCs w:val="22"/>
        </w:rPr>
        <w:t>Anexar ficha de análise do exercício anterior</w:t>
      </w:r>
    </w:p>
    <w:p w:rsidR="00D771C7" w:rsidRPr="00AB65ED" w:rsidRDefault="00D771C7" w:rsidP="00D771C7">
      <w:pPr>
        <w:ind w:left="708"/>
        <w:jc w:val="both"/>
        <w:rPr>
          <w:color w:val="000000"/>
          <w:sz w:val="22"/>
          <w:szCs w:val="22"/>
        </w:rPr>
      </w:pPr>
      <w:r w:rsidRPr="00AB65ED">
        <w:rPr>
          <w:b/>
          <w:color w:val="000000"/>
          <w:sz w:val="22"/>
          <w:szCs w:val="22"/>
        </w:rPr>
        <w:t>2.</w:t>
      </w:r>
      <w:r w:rsidRPr="00AB65ED">
        <w:rPr>
          <w:color w:val="000000"/>
          <w:sz w:val="22"/>
          <w:szCs w:val="22"/>
        </w:rPr>
        <w:t>Produção dos materiais e ou produtos, seguidos de:</w:t>
      </w:r>
    </w:p>
    <w:p w:rsidR="00D771C7" w:rsidRPr="00AB65ED" w:rsidRDefault="00D771C7" w:rsidP="00D771C7">
      <w:pPr>
        <w:ind w:left="794"/>
        <w:jc w:val="both"/>
        <w:rPr>
          <w:color w:val="000000"/>
          <w:sz w:val="22"/>
          <w:szCs w:val="22"/>
        </w:rPr>
      </w:pPr>
      <w:r w:rsidRPr="00AB65ED">
        <w:rPr>
          <w:b/>
          <w:color w:val="000000"/>
          <w:sz w:val="22"/>
          <w:szCs w:val="22"/>
        </w:rPr>
        <w:t>2.</w:t>
      </w:r>
      <w:proofErr w:type="gramStart"/>
      <w:r w:rsidRPr="00AB65ED">
        <w:rPr>
          <w:b/>
          <w:color w:val="000000"/>
          <w:sz w:val="22"/>
          <w:szCs w:val="22"/>
        </w:rPr>
        <w:t>1.</w:t>
      </w:r>
      <w:r w:rsidRPr="00AB65ED">
        <w:rPr>
          <w:color w:val="000000"/>
          <w:sz w:val="22"/>
          <w:szCs w:val="22"/>
        </w:rPr>
        <w:t>Texto</w:t>
      </w:r>
      <w:proofErr w:type="gramEnd"/>
      <w:r w:rsidRPr="00AB65ED">
        <w:rPr>
          <w:color w:val="000000"/>
          <w:sz w:val="22"/>
          <w:szCs w:val="22"/>
        </w:rPr>
        <w:t xml:space="preserve"> apresentando um breve memorial descritivo do material / produto contemplando justificativa, objetivos, processos de desenvolvimento, produção e distribuição;</w:t>
      </w:r>
    </w:p>
    <w:p w:rsidR="00D771C7" w:rsidRPr="00AB65ED" w:rsidRDefault="00D771C7" w:rsidP="00D771C7">
      <w:pPr>
        <w:ind w:left="794"/>
        <w:jc w:val="both"/>
        <w:rPr>
          <w:color w:val="000000"/>
          <w:sz w:val="22"/>
          <w:szCs w:val="22"/>
        </w:rPr>
      </w:pPr>
      <w:r w:rsidRPr="00AB65ED">
        <w:rPr>
          <w:b/>
          <w:color w:val="000000"/>
          <w:sz w:val="22"/>
          <w:szCs w:val="22"/>
        </w:rPr>
        <w:t>2.</w:t>
      </w:r>
      <w:proofErr w:type="gramStart"/>
      <w:r w:rsidRPr="00AB65ED">
        <w:rPr>
          <w:b/>
          <w:color w:val="000000"/>
          <w:sz w:val="22"/>
          <w:szCs w:val="22"/>
        </w:rPr>
        <w:t>2.</w:t>
      </w:r>
      <w:r w:rsidRPr="00AB65ED">
        <w:rPr>
          <w:color w:val="000000"/>
          <w:sz w:val="22"/>
          <w:szCs w:val="22"/>
        </w:rPr>
        <w:t>Documento</w:t>
      </w:r>
      <w:proofErr w:type="gramEnd"/>
      <w:r w:rsidRPr="00AB65ED">
        <w:rPr>
          <w:color w:val="000000"/>
          <w:sz w:val="22"/>
          <w:szCs w:val="22"/>
        </w:rPr>
        <w:t xml:space="preserve"> comprobatório de distribuição firmada pelo órgão responsável pela produção e/ou distribuição (Setor de Patrimônio Cultural Municipal, Escola e outros) informando data, local de distribuição, quantidade e assinatura do recebedor;</w:t>
      </w:r>
    </w:p>
    <w:p w:rsidR="00D771C7" w:rsidRPr="00AB65ED" w:rsidRDefault="00D771C7" w:rsidP="00D771C7">
      <w:pPr>
        <w:ind w:left="794"/>
        <w:jc w:val="both"/>
        <w:rPr>
          <w:color w:val="000000"/>
          <w:sz w:val="22"/>
          <w:szCs w:val="22"/>
        </w:rPr>
      </w:pPr>
      <w:r w:rsidRPr="00AB65ED">
        <w:rPr>
          <w:b/>
          <w:color w:val="000000"/>
          <w:sz w:val="22"/>
          <w:szCs w:val="22"/>
        </w:rPr>
        <w:t>2.</w:t>
      </w:r>
      <w:proofErr w:type="gramStart"/>
      <w:r w:rsidRPr="00AB65ED">
        <w:rPr>
          <w:b/>
          <w:color w:val="000000"/>
          <w:sz w:val="22"/>
          <w:szCs w:val="22"/>
        </w:rPr>
        <w:t>3.</w:t>
      </w:r>
      <w:r w:rsidRPr="00AB65ED">
        <w:rPr>
          <w:color w:val="000000"/>
          <w:sz w:val="22"/>
          <w:szCs w:val="22"/>
        </w:rPr>
        <w:t>Amostra</w:t>
      </w:r>
      <w:proofErr w:type="gramEnd"/>
      <w:r w:rsidRPr="00AB65ED">
        <w:rPr>
          <w:color w:val="000000"/>
          <w:sz w:val="22"/>
          <w:szCs w:val="22"/>
        </w:rPr>
        <w:t xml:space="preserve"> do material, que deverá atender ao critério a seguir:</w:t>
      </w:r>
    </w:p>
    <w:p w:rsidR="00D771C7" w:rsidRPr="00AB65ED" w:rsidRDefault="00D771C7" w:rsidP="00D771C7">
      <w:pPr>
        <w:pStyle w:val="PargrafodaLista"/>
        <w:numPr>
          <w:ilvl w:val="0"/>
          <w:numId w:val="23"/>
        </w:numPr>
        <w:spacing w:after="120" w:line="240" w:lineRule="auto"/>
        <w:jc w:val="both"/>
        <w:rPr>
          <w:rFonts w:ascii="Times New Roman" w:hAnsi="Times New Roman"/>
          <w:color w:val="000000"/>
        </w:rPr>
      </w:pPr>
      <w:r w:rsidRPr="00AB65ED">
        <w:rPr>
          <w:rFonts w:ascii="Times New Roman" w:hAnsi="Times New Roman"/>
          <w:color w:val="000000"/>
        </w:rPr>
        <w:t>Deverá ser enviado um exemplar do material / produto que não ultrapasse o número de o número de 20 páginas, ou as dimensões de 21,0 x 29,7 x 2,0 cm (semelhante ao formato A4);</w:t>
      </w:r>
    </w:p>
    <w:p w:rsidR="00D771C7" w:rsidRPr="00AB65ED" w:rsidRDefault="00D771C7" w:rsidP="00D771C7">
      <w:pPr>
        <w:pStyle w:val="PargrafodaLista"/>
        <w:numPr>
          <w:ilvl w:val="0"/>
          <w:numId w:val="23"/>
        </w:numPr>
        <w:spacing w:after="120" w:line="240" w:lineRule="auto"/>
        <w:jc w:val="both"/>
        <w:rPr>
          <w:rFonts w:ascii="Times New Roman" w:hAnsi="Times New Roman"/>
          <w:color w:val="000000"/>
        </w:rPr>
      </w:pPr>
      <w:r w:rsidRPr="00AB65ED">
        <w:rPr>
          <w:rFonts w:ascii="Times New Roman" w:hAnsi="Times New Roman"/>
          <w:color w:val="000000"/>
        </w:rPr>
        <w:t>Caso o material ultrapasse as dimensões acima, deverá ser encaminhado apenas um Relatório Fotográfico com, no mínimo, 8 (oito) fotos coloridas contendo informação de data, autoria e legenda.</w:t>
      </w:r>
    </w:p>
    <w:p w:rsidR="00D771C7" w:rsidRPr="00AB65ED" w:rsidRDefault="00D771C7" w:rsidP="00D771C7">
      <w:pPr>
        <w:spacing w:after="120"/>
        <w:ind w:left="708"/>
        <w:jc w:val="both"/>
        <w:rPr>
          <w:color w:val="000000"/>
          <w:sz w:val="22"/>
          <w:szCs w:val="22"/>
        </w:rPr>
      </w:pPr>
      <w:r w:rsidRPr="00AB65ED">
        <w:rPr>
          <w:b/>
          <w:color w:val="000000"/>
          <w:sz w:val="22"/>
          <w:szCs w:val="22"/>
        </w:rPr>
        <w:t>3.</w:t>
      </w:r>
      <w:r w:rsidRPr="00AB65ED">
        <w:rPr>
          <w:color w:val="000000"/>
          <w:sz w:val="22"/>
          <w:szCs w:val="22"/>
        </w:rPr>
        <w:t>Ficha técnica</w:t>
      </w:r>
    </w:p>
    <w:p w:rsidR="00D771C7" w:rsidRPr="00AB65ED" w:rsidRDefault="00D771C7" w:rsidP="00D771C7">
      <w:pPr>
        <w:spacing w:after="120"/>
        <w:jc w:val="both"/>
        <w:rPr>
          <w:color w:val="000000"/>
          <w:sz w:val="22"/>
          <w:szCs w:val="22"/>
        </w:rPr>
      </w:pPr>
      <w:r w:rsidRPr="00AB65ED">
        <w:rPr>
          <w:b/>
          <w:color w:val="000000"/>
          <w:sz w:val="22"/>
          <w:szCs w:val="22"/>
        </w:rPr>
        <w:t>8.</w:t>
      </w:r>
      <w:r w:rsidR="00F016B6" w:rsidRPr="00AB65ED">
        <w:rPr>
          <w:b/>
          <w:color w:val="000000"/>
          <w:sz w:val="22"/>
          <w:szCs w:val="22"/>
        </w:rPr>
        <w:t>1</w:t>
      </w:r>
      <w:r w:rsidRPr="00AB65ED">
        <w:rPr>
          <w:b/>
          <w:color w:val="000000"/>
          <w:sz w:val="22"/>
          <w:szCs w:val="22"/>
        </w:rPr>
        <w:t>.8.</w:t>
      </w:r>
      <w:r w:rsidRPr="00AB65ED">
        <w:rPr>
          <w:color w:val="000000"/>
          <w:sz w:val="22"/>
          <w:szCs w:val="22"/>
        </w:rPr>
        <w:t xml:space="preserve"> O prazo de execução do serviço será até o dia 30/11/2020 (envio da documentação do ICMS Patrimônio Cultural ao IEPHA).</w:t>
      </w:r>
    </w:p>
    <w:p w:rsidR="00C96167" w:rsidRPr="00AB65ED" w:rsidRDefault="00C96167" w:rsidP="00E50D23">
      <w:pPr>
        <w:shd w:val="clear" w:color="auto" w:fill="808080" w:themeFill="background1" w:themeFillShade="80"/>
        <w:ind w:right="-992"/>
        <w:rPr>
          <w:b/>
          <w:color w:val="FFFFFF" w:themeColor="background1"/>
          <w:sz w:val="22"/>
          <w:szCs w:val="22"/>
        </w:rPr>
      </w:pPr>
      <w:r w:rsidRPr="00AB65ED">
        <w:rPr>
          <w:b/>
          <w:color w:val="FFFFFF" w:themeColor="background1"/>
          <w:sz w:val="22"/>
          <w:szCs w:val="22"/>
        </w:rPr>
        <w:t>9. CLÁUSULA NONA – DAS PENALIDADES</w:t>
      </w:r>
    </w:p>
    <w:p w:rsidR="005354FA" w:rsidRPr="00AB65ED" w:rsidRDefault="005354FA" w:rsidP="00E50D23">
      <w:pPr>
        <w:ind w:right="-992"/>
        <w:jc w:val="both"/>
        <w:rPr>
          <w:b/>
          <w:sz w:val="22"/>
          <w:szCs w:val="22"/>
        </w:rPr>
      </w:pPr>
    </w:p>
    <w:p w:rsidR="00C96167" w:rsidRPr="00AB65ED" w:rsidRDefault="00C107F9" w:rsidP="00E50D23">
      <w:pPr>
        <w:ind w:right="-992"/>
        <w:jc w:val="both"/>
        <w:rPr>
          <w:sz w:val="22"/>
          <w:szCs w:val="22"/>
        </w:rPr>
      </w:pPr>
      <w:r w:rsidRPr="00AB65ED">
        <w:rPr>
          <w:b/>
          <w:sz w:val="22"/>
          <w:szCs w:val="22"/>
        </w:rPr>
        <w:t>9.</w:t>
      </w:r>
      <w:r w:rsidR="00C96167" w:rsidRPr="00AB65ED">
        <w:rPr>
          <w:b/>
          <w:sz w:val="22"/>
          <w:szCs w:val="22"/>
        </w:rPr>
        <w:t>1.</w:t>
      </w:r>
      <w:r w:rsidR="00C96167" w:rsidRPr="00AB65ED">
        <w:rPr>
          <w:sz w:val="22"/>
          <w:szCs w:val="22"/>
        </w:rPr>
        <w:t xml:space="preserve"> A recusa do adjudicatário em </w:t>
      </w:r>
      <w:r w:rsidRPr="00AB65ED">
        <w:rPr>
          <w:sz w:val="22"/>
          <w:szCs w:val="22"/>
        </w:rPr>
        <w:t>prestar os serviços</w:t>
      </w:r>
      <w:r w:rsidR="00C96167" w:rsidRPr="00AB65ED">
        <w:rPr>
          <w:sz w:val="22"/>
          <w:szCs w:val="22"/>
        </w:rPr>
        <w:t xml:space="preserve"> no prazo estabelecido pelo MUNICÍPIO, bem como o atraso, caracterizará descumprimento da obrigação assumida e permitirá a aplicação das seguintes sanções pelo MUNICÍPIO:</w:t>
      </w:r>
    </w:p>
    <w:p w:rsidR="00C96167" w:rsidRPr="00AB65ED" w:rsidRDefault="00C107F9" w:rsidP="00E50D23">
      <w:pPr>
        <w:ind w:left="567" w:right="-992"/>
        <w:jc w:val="both"/>
        <w:rPr>
          <w:sz w:val="22"/>
          <w:szCs w:val="22"/>
        </w:rPr>
      </w:pPr>
      <w:r w:rsidRPr="00AB65ED">
        <w:rPr>
          <w:b/>
          <w:sz w:val="22"/>
          <w:szCs w:val="22"/>
        </w:rPr>
        <w:t>9.</w:t>
      </w:r>
      <w:r w:rsidR="00C96167" w:rsidRPr="00AB65ED">
        <w:rPr>
          <w:b/>
          <w:sz w:val="22"/>
          <w:szCs w:val="22"/>
        </w:rPr>
        <w:t>1.</w:t>
      </w:r>
      <w:proofErr w:type="gramStart"/>
      <w:r w:rsidR="00C96167" w:rsidRPr="00AB65ED">
        <w:rPr>
          <w:b/>
          <w:sz w:val="22"/>
          <w:szCs w:val="22"/>
        </w:rPr>
        <w:t>1.</w:t>
      </w:r>
      <w:r w:rsidR="00C96167" w:rsidRPr="00AB65ED">
        <w:rPr>
          <w:sz w:val="22"/>
          <w:szCs w:val="22"/>
        </w:rPr>
        <w:t>advertência</w:t>
      </w:r>
      <w:proofErr w:type="gramEnd"/>
      <w:r w:rsidR="00C96167" w:rsidRPr="00AB65ED">
        <w:rPr>
          <w:sz w:val="22"/>
          <w:szCs w:val="22"/>
        </w:rPr>
        <w:t>, que será aplicada sempre por escrito;</w:t>
      </w:r>
    </w:p>
    <w:p w:rsidR="00C96167" w:rsidRPr="00AB65ED" w:rsidRDefault="00C107F9" w:rsidP="00E50D23">
      <w:pPr>
        <w:ind w:left="567" w:right="-992"/>
        <w:jc w:val="both"/>
        <w:rPr>
          <w:b/>
          <w:sz w:val="22"/>
          <w:szCs w:val="22"/>
        </w:rPr>
      </w:pPr>
      <w:r w:rsidRPr="00AB65ED">
        <w:rPr>
          <w:b/>
          <w:sz w:val="22"/>
          <w:szCs w:val="22"/>
        </w:rPr>
        <w:t>9.</w:t>
      </w:r>
      <w:r w:rsidR="00C96167" w:rsidRPr="00AB65ED">
        <w:rPr>
          <w:b/>
          <w:sz w:val="22"/>
          <w:szCs w:val="22"/>
        </w:rPr>
        <w:t>1.</w:t>
      </w:r>
      <w:proofErr w:type="gramStart"/>
      <w:r w:rsidR="00C96167" w:rsidRPr="00AB65ED">
        <w:rPr>
          <w:b/>
          <w:sz w:val="22"/>
          <w:szCs w:val="22"/>
        </w:rPr>
        <w:t>2.</w:t>
      </w:r>
      <w:r w:rsidR="00C96167" w:rsidRPr="00AB65ED">
        <w:rPr>
          <w:sz w:val="22"/>
          <w:szCs w:val="22"/>
        </w:rPr>
        <w:t>multas</w:t>
      </w:r>
      <w:proofErr w:type="gramEnd"/>
      <w:r w:rsidR="00C96167" w:rsidRPr="00AB65ED">
        <w:rPr>
          <w:sz w:val="22"/>
          <w:szCs w:val="22"/>
        </w:rPr>
        <w:t>;</w:t>
      </w:r>
    </w:p>
    <w:p w:rsidR="00C96167" w:rsidRPr="00AB65ED" w:rsidRDefault="00C107F9" w:rsidP="00E50D23">
      <w:pPr>
        <w:ind w:left="567" w:right="-992"/>
        <w:jc w:val="both"/>
        <w:rPr>
          <w:sz w:val="22"/>
          <w:szCs w:val="22"/>
        </w:rPr>
      </w:pPr>
      <w:r w:rsidRPr="00AB65ED">
        <w:rPr>
          <w:b/>
          <w:sz w:val="22"/>
          <w:szCs w:val="22"/>
        </w:rPr>
        <w:t>9.</w:t>
      </w:r>
      <w:r w:rsidR="00C96167" w:rsidRPr="00AB65ED">
        <w:rPr>
          <w:b/>
          <w:sz w:val="22"/>
          <w:szCs w:val="22"/>
        </w:rPr>
        <w:t>1.</w:t>
      </w:r>
      <w:proofErr w:type="gramStart"/>
      <w:r w:rsidR="00C96167" w:rsidRPr="00AB65ED">
        <w:rPr>
          <w:b/>
          <w:sz w:val="22"/>
          <w:szCs w:val="22"/>
        </w:rPr>
        <w:t>3.</w:t>
      </w:r>
      <w:r w:rsidR="00C96167" w:rsidRPr="00AB65ED">
        <w:rPr>
          <w:sz w:val="22"/>
          <w:szCs w:val="22"/>
        </w:rPr>
        <w:t>suspensão</w:t>
      </w:r>
      <w:proofErr w:type="gramEnd"/>
      <w:r w:rsidR="00C96167" w:rsidRPr="00AB65ED">
        <w:rPr>
          <w:sz w:val="22"/>
          <w:szCs w:val="22"/>
        </w:rPr>
        <w:t xml:space="preserve"> temporária do direito de licitar com o Município de Presidente Olegário;</w:t>
      </w:r>
    </w:p>
    <w:p w:rsidR="00C96167" w:rsidRPr="00AB65ED" w:rsidRDefault="00C107F9" w:rsidP="00E50D23">
      <w:pPr>
        <w:ind w:left="567" w:right="-992"/>
        <w:jc w:val="both"/>
        <w:rPr>
          <w:sz w:val="22"/>
          <w:szCs w:val="22"/>
        </w:rPr>
      </w:pPr>
      <w:r w:rsidRPr="00AB65ED">
        <w:rPr>
          <w:b/>
          <w:sz w:val="22"/>
          <w:szCs w:val="22"/>
        </w:rPr>
        <w:t>9.</w:t>
      </w:r>
      <w:r w:rsidR="00C96167" w:rsidRPr="00AB65ED">
        <w:rPr>
          <w:b/>
          <w:sz w:val="22"/>
          <w:szCs w:val="22"/>
        </w:rPr>
        <w:t>1.</w:t>
      </w:r>
      <w:proofErr w:type="gramStart"/>
      <w:r w:rsidR="00C96167" w:rsidRPr="00AB65ED">
        <w:rPr>
          <w:b/>
          <w:sz w:val="22"/>
          <w:szCs w:val="22"/>
        </w:rPr>
        <w:t>4.</w:t>
      </w:r>
      <w:r w:rsidR="00C96167" w:rsidRPr="00AB65ED">
        <w:rPr>
          <w:sz w:val="22"/>
          <w:szCs w:val="22"/>
        </w:rPr>
        <w:t>indenização</w:t>
      </w:r>
      <w:proofErr w:type="gramEnd"/>
      <w:r w:rsidR="00C96167" w:rsidRPr="00AB65ED">
        <w:rPr>
          <w:sz w:val="22"/>
          <w:szCs w:val="22"/>
        </w:rPr>
        <w:t xml:space="preserve"> ao MUNICÍPIO da diferença de custo para </w:t>
      </w:r>
      <w:r w:rsidRPr="00AB65ED">
        <w:rPr>
          <w:sz w:val="22"/>
          <w:szCs w:val="22"/>
        </w:rPr>
        <w:t>prestação de serviços</w:t>
      </w:r>
      <w:r w:rsidR="00C96167" w:rsidRPr="00AB65ED">
        <w:rPr>
          <w:sz w:val="22"/>
          <w:szCs w:val="22"/>
        </w:rPr>
        <w:t xml:space="preserve"> </w:t>
      </w:r>
      <w:r w:rsidRPr="00AB65ED">
        <w:rPr>
          <w:sz w:val="22"/>
          <w:szCs w:val="22"/>
        </w:rPr>
        <w:t>por</w:t>
      </w:r>
      <w:r w:rsidR="00C96167" w:rsidRPr="00AB65ED">
        <w:rPr>
          <w:sz w:val="22"/>
          <w:szCs w:val="22"/>
        </w:rPr>
        <w:t xml:space="preserve"> outr</w:t>
      </w:r>
      <w:r w:rsidRPr="00AB65ED">
        <w:rPr>
          <w:sz w:val="22"/>
          <w:szCs w:val="22"/>
        </w:rPr>
        <w:t>a instituição</w:t>
      </w:r>
      <w:r w:rsidR="00C96167" w:rsidRPr="00AB65ED">
        <w:rPr>
          <w:sz w:val="22"/>
          <w:szCs w:val="22"/>
        </w:rPr>
        <w:t>;</w:t>
      </w:r>
    </w:p>
    <w:p w:rsidR="00C96167" w:rsidRPr="00AB65ED" w:rsidRDefault="00C107F9" w:rsidP="00E50D23">
      <w:pPr>
        <w:ind w:left="567" w:right="-992"/>
        <w:jc w:val="both"/>
        <w:rPr>
          <w:sz w:val="22"/>
          <w:szCs w:val="22"/>
        </w:rPr>
      </w:pPr>
      <w:r w:rsidRPr="00AB65ED">
        <w:rPr>
          <w:b/>
          <w:sz w:val="22"/>
          <w:szCs w:val="22"/>
        </w:rPr>
        <w:t>9.</w:t>
      </w:r>
      <w:r w:rsidR="00C96167" w:rsidRPr="00AB65ED">
        <w:rPr>
          <w:b/>
          <w:sz w:val="22"/>
          <w:szCs w:val="22"/>
        </w:rPr>
        <w:t>1.</w:t>
      </w:r>
      <w:proofErr w:type="gramStart"/>
      <w:r w:rsidR="00C96167" w:rsidRPr="00AB65ED">
        <w:rPr>
          <w:b/>
          <w:sz w:val="22"/>
          <w:szCs w:val="22"/>
        </w:rPr>
        <w:t>5.</w:t>
      </w:r>
      <w:r w:rsidR="00C96167" w:rsidRPr="00AB65ED">
        <w:rPr>
          <w:sz w:val="22"/>
          <w:szCs w:val="22"/>
        </w:rPr>
        <w:t>declaração</w:t>
      </w:r>
      <w:proofErr w:type="gramEnd"/>
      <w:r w:rsidR="00C96167" w:rsidRPr="00AB65ED">
        <w:rPr>
          <w:sz w:val="22"/>
          <w:szCs w:val="22"/>
        </w:rPr>
        <w:t xml:space="preserve"> de inidoneidade para licitar e contratar com a Administração Pública, no prazo não superior a cinco anos.</w:t>
      </w:r>
    </w:p>
    <w:p w:rsidR="00C96167" w:rsidRPr="00AB65ED" w:rsidRDefault="00C107F9" w:rsidP="00E50D23">
      <w:pPr>
        <w:ind w:right="-992"/>
        <w:jc w:val="both"/>
        <w:rPr>
          <w:sz w:val="22"/>
          <w:szCs w:val="22"/>
        </w:rPr>
      </w:pPr>
      <w:r w:rsidRPr="00AB65ED">
        <w:rPr>
          <w:b/>
          <w:sz w:val="22"/>
          <w:szCs w:val="22"/>
        </w:rPr>
        <w:t>9.</w:t>
      </w:r>
      <w:r w:rsidR="00C96167" w:rsidRPr="00AB65ED">
        <w:rPr>
          <w:b/>
          <w:sz w:val="22"/>
          <w:szCs w:val="22"/>
        </w:rPr>
        <w:t>2.</w:t>
      </w:r>
      <w:r w:rsidR="00C96167" w:rsidRPr="00AB65ED">
        <w:rPr>
          <w:sz w:val="22"/>
          <w:szCs w:val="22"/>
        </w:rPr>
        <w:t xml:space="preserve"> Será aplicada multa a razão de 0,3% (três décimos por cento) sobre o valor total</w:t>
      </w:r>
      <w:r w:rsidRPr="00AB65ED">
        <w:rPr>
          <w:sz w:val="22"/>
          <w:szCs w:val="22"/>
        </w:rPr>
        <w:t xml:space="preserve"> da prestação de serviços</w:t>
      </w:r>
      <w:r w:rsidR="00C96167" w:rsidRPr="00AB65ED">
        <w:rPr>
          <w:sz w:val="22"/>
          <w:szCs w:val="22"/>
        </w:rPr>
        <w:t>, por dia de atraso na inexecução do contrato;</w:t>
      </w:r>
    </w:p>
    <w:p w:rsidR="00C96167" w:rsidRPr="00AB65ED" w:rsidRDefault="00C107F9" w:rsidP="00E50D23">
      <w:pPr>
        <w:ind w:right="-992"/>
        <w:jc w:val="both"/>
        <w:rPr>
          <w:sz w:val="22"/>
          <w:szCs w:val="22"/>
        </w:rPr>
      </w:pPr>
      <w:r w:rsidRPr="00AB65ED">
        <w:rPr>
          <w:b/>
          <w:sz w:val="22"/>
          <w:szCs w:val="22"/>
        </w:rPr>
        <w:t>9.</w:t>
      </w:r>
      <w:r w:rsidR="00C96167" w:rsidRPr="00AB65ED">
        <w:rPr>
          <w:b/>
          <w:sz w:val="22"/>
          <w:szCs w:val="22"/>
        </w:rPr>
        <w:t>3.</w:t>
      </w:r>
      <w:r w:rsidR="00C96167" w:rsidRPr="00AB65ED">
        <w:rPr>
          <w:sz w:val="22"/>
          <w:szCs w:val="22"/>
        </w:rPr>
        <w:t xml:space="preserve"> Será aplicada multa a razão de 3,0% (três por cento) sobre o valor total d</w:t>
      </w:r>
      <w:r w:rsidRPr="00AB65ED">
        <w:rPr>
          <w:sz w:val="22"/>
          <w:szCs w:val="22"/>
        </w:rPr>
        <w:t>a prestação de serviços</w:t>
      </w:r>
      <w:r w:rsidR="00C96167" w:rsidRPr="00AB65ED">
        <w:rPr>
          <w:sz w:val="22"/>
          <w:szCs w:val="22"/>
        </w:rPr>
        <w:t>, por inexecução parcial das obrigações contratuais;</w:t>
      </w:r>
    </w:p>
    <w:p w:rsidR="00C96167" w:rsidRPr="00AB65ED" w:rsidRDefault="00C107F9" w:rsidP="00E50D23">
      <w:pPr>
        <w:ind w:right="-992"/>
        <w:jc w:val="both"/>
        <w:rPr>
          <w:sz w:val="22"/>
          <w:szCs w:val="22"/>
        </w:rPr>
      </w:pPr>
      <w:r w:rsidRPr="00AB65ED">
        <w:rPr>
          <w:b/>
          <w:sz w:val="22"/>
          <w:szCs w:val="22"/>
        </w:rPr>
        <w:t>9.</w:t>
      </w:r>
      <w:r w:rsidR="00C96167" w:rsidRPr="00AB65ED">
        <w:rPr>
          <w:b/>
          <w:sz w:val="22"/>
          <w:szCs w:val="22"/>
        </w:rPr>
        <w:t>4.</w:t>
      </w:r>
      <w:r w:rsidR="00C96167" w:rsidRPr="00AB65ED">
        <w:rPr>
          <w:sz w:val="22"/>
          <w:szCs w:val="22"/>
        </w:rPr>
        <w:t xml:space="preserve"> O valor máximo das multas não poderá exceder, cumulativamente, a 10% (dez por cento) do valor d</w:t>
      </w:r>
      <w:r w:rsidRPr="00AB65ED">
        <w:rPr>
          <w:sz w:val="22"/>
          <w:szCs w:val="22"/>
        </w:rPr>
        <w:t>o contrato</w:t>
      </w:r>
      <w:r w:rsidR="00C96167" w:rsidRPr="00AB65ED">
        <w:rPr>
          <w:sz w:val="22"/>
          <w:szCs w:val="22"/>
        </w:rPr>
        <w:t>;</w:t>
      </w:r>
    </w:p>
    <w:p w:rsidR="00C96167" w:rsidRPr="00AB65ED" w:rsidRDefault="00C107F9" w:rsidP="00E50D23">
      <w:pPr>
        <w:ind w:right="-992"/>
        <w:jc w:val="both"/>
        <w:rPr>
          <w:sz w:val="22"/>
          <w:szCs w:val="22"/>
        </w:rPr>
      </w:pPr>
      <w:r w:rsidRPr="00AB65ED">
        <w:rPr>
          <w:b/>
          <w:sz w:val="22"/>
          <w:szCs w:val="22"/>
        </w:rPr>
        <w:lastRenderedPageBreak/>
        <w:t>9.</w:t>
      </w:r>
      <w:r w:rsidR="00C96167" w:rsidRPr="00AB65ED">
        <w:rPr>
          <w:b/>
          <w:sz w:val="22"/>
          <w:szCs w:val="22"/>
        </w:rPr>
        <w:t>5.</w:t>
      </w:r>
      <w:r w:rsidR="00C96167" w:rsidRPr="00AB65ED">
        <w:rPr>
          <w:sz w:val="22"/>
          <w:szCs w:val="22"/>
        </w:rPr>
        <w:t xml:space="preserve"> As sanções previstas neste capítulo poderão ser aplicadas cumulativamente, ou não, de acordo com a gravidade da infração, facultada ampla defesa ao </w:t>
      </w:r>
      <w:r w:rsidRPr="00AB65ED">
        <w:rPr>
          <w:sz w:val="22"/>
          <w:szCs w:val="22"/>
        </w:rPr>
        <w:t>CONTRATADO</w:t>
      </w:r>
      <w:r w:rsidR="00C96167" w:rsidRPr="00AB65ED">
        <w:rPr>
          <w:sz w:val="22"/>
          <w:szCs w:val="22"/>
        </w:rPr>
        <w:t>, no prazo de cinco dias úteis a contar da intimação do ato;</w:t>
      </w:r>
    </w:p>
    <w:p w:rsidR="00C96167" w:rsidRPr="00AB65ED" w:rsidRDefault="00C107F9" w:rsidP="00E50D23">
      <w:pPr>
        <w:ind w:right="-992"/>
        <w:jc w:val="both"/>
        <w:rPr>
          <w:sz w:val="22"/>
          <w:szCs w:val="22"/>
        </w:rPr>
      </w:pPr>
      <w:r w:rsidRPr="00AB65ED">
        <w:rPr>
          <w:b/>
          <w:sz w:val="22"/>
          <w:szCs w:val="22"/>
        </w:rPr>
        <w:t>9.</w:t>
      </w:r>
      <w:r w:rsidR="00C96167" w:rsidRPr="00AB65ED">
        <w:rPr>
          <w:b/>
          <w:sz w:val="22"/>
          <w:szCs w:val="22"/>
        </w:rPr>
        <w:t>6.</w:t>
      </w:r>
      <w:r w:rsidR="00C96167" w:rsidRPr="00AB65ED">
        <w:rPr>
          <w:sz w:val="22"/>
          <w:szCs w:val="22"/>
        </w:rPr>
        <w:t xml:space="preserve"> Extensão das penalidades:</w:t>
      </w:r>
    </w:p>
    <w:p w:rsidR="00C96167" w:rsidRPr="00AB65ED" w:rsidRDefault="00C107F9" w:rsidP="00E50D23">
      <w:pPr>
        <w:ind w:left="567" w:right="-992"/>
        <w:jc w:val="both"/>
        <w:rPr>
          <w:sz w:val="22"/>
          <w:szCs w:val="22"/>
        </w:rPr>
      </w:pPr>
      <w:r w:rsidRPr="00AB65ED">
        <w:rPr>
          <w:b/>
          <w:sz w:val="22"/>
          <w:szCs w:val="22"/>
        </w:rPr>
        <w:t>9.</w:t>
      </w:r>
      <w:r w:rsidR="00C96167" w:rsidRPr="00AB65ED">
        <w:rPr>
          <w:b/>
          <w:sz w:val="22"/>
          <w:szCs w:val="22"/>
        </w:rPr>
        <w:t>6.1.</w:t>
      </w:r>
      <w:r w:rsidR="00C96167" w:rsidRPr="00AB65ED">
        <w:rPr>
          <w:sz w:val="22"/>
          <w:szCs w:val="22"/>
        </w:rPr>
        <w:t xml:space="preserve"> A sanção de suspensão de participar em licitação e contratar com a Administração Pública poderá ser também aplicada àqueles que:</w:t>
      </w:r>
    </w:p>
    <w:p w:rsidR="00C96167" w:rsidRPr="00AB65ED" w:rsidRDefault="00C96167" w:rsidP="00E50D23">
      <w:pPr>
        <w:ind w:left="1134" w:right="-992"/>
        <w:jc w:val="both"/>
        <w:rPr>
          <w:sz w:val="22"/>
          <w:szCs w:val="22"/>
        </w:rPr>
      </w:pPr>
      <w:r w:rsidRPr="00AB65ED">
        <w:rPr>
          <w:sz w:val="22"/>
          <w:szCs w:val="22"/>
        </w:rPr>
        <w:t>a) retardarem a execução;</w:t>
      </w:r>
    </w:p>
    <w:p w:rsidR="00C96167" w:rsidRPr="00AB65ED" w:rsidRDefault="00C96167" w:rsidP="00E50D23">
      <w:pPr>
        <w:ind w:left="1134" w:right="-992"/>
        <w:jc w:val="both"/>
        <w:rPr>
          <w:sz w:val="22"/>
          <w:szCs w:val="22"/>
        </w:rPr>
      </w:pPr>
      <w:r w:rsidRPr="00AB65ED">
        <w:rPr>
          <w:sz w:val="22"/>
          <w:szCs w:val="22"/>
        </w:rPr>
        <w:t>b) demonstrarem não possuir idoneidade para contratar com a Administração;</w:t>
      </w:r>
    </w:p>
    <w:p w:rsidR="00C96167" w:rsidRPr="00AB65ED" w:rsidRDefault="00C96167" w:rsidP="00E50D23">
      <w:pPr>
        <w:ind w:left="1134" w:right="-992"/>
        <w:jc w:val="both"/>
        <w:rPr>
          <w:sz w:val="22"/>
          <w:szCs w:val="22"/>
        </w:rPr>
      </w:pPr>
      <w:r w:rsidRPr="00AB65ED">
        <w:rPr>
          <w:sz w:val="22"/>
          <w:szCs w:val="22"/>
        </w:rPr>
        <w:t>c) fizerem declaração falsa ou cometerem fraude fiscal.</w:t>
      </w:r>
    </w:p>
    <w:p w:rsidR="00C96167" w:rsidRPr="00AB65ED" w:rsidRDefault="00C96167" w:rsidP="00C96167">
      <w:pPr>
        <w:rPr>
          <w:color w:val="FFFFFF" w:themeColor="background1"/>
          <w:sz w:val="22"/>
          <w:szCs w:val="22"/>
        </w:rPr>
      </w:pPr>
    </w:p>
    <w:p w:rsidR="00124FC6" w:rsidRPr="00AB65ED" w:rsidRDefault="00124FC6" w:rsidP="00C96167">
      <w:pPr>
        <w:rPr>
          <w:color w:val="FFFFFF" w:themeColor="background1"/>
          <w:sz w:val="22"/>
          <w:szCs w:val="22"/>
        </w:rPr>
      </w:pPr>
    </w:p>
    <w:p w:rsidR="00C96167" w:rsidRPr="00AB65ED" w:rsidRDefault="00C96167" w:rsidP="00E50D23">
      <w:pPr>
        <w:shd w:val="clear" w:color="auto" w:fill="808080" w:themeFill="background1" w:themeFillShade="80"/>
        <w:ind w:right="-992"/>
        <w:rPr>
          <w:b/>
          <w:color w:val="FFFFFF" w:themeColor="background1"/>
          <w:sz w:val="22"/>
          <w:szCs w:val="22"/>
        </w:rPr>
      </w:pPr>
      <w:r w:rsidRPr="00AB65ED">
        <w:rPr>
          <w:b/>
          <w:color w:val="FFFFFF" w:themeColor="background1"/>
          <w:sz w:val="22"/>
          <w:szCs w:val="22"/>
        </w:rPr>
        <w:t>10. CLÁUSULA DÉCIMA – DO FORO</w:t>
      </w:r>
    </w:p>
    <w:p w:rsidR="005354FA" w:rsidRPr="00AB65ED" w:rsidRDefault="005354FA" w:rsidP="00E50D23">
      <w:pPr>
        <w:ind w:right="-992"/>
        <w:jc w:val="both"/>
        <w:rPr>
          <w:b/>
          <w:sz w:val="22"/>
          <w:szCs w:val="22"/>
        </w:rPr>
      </w:pPr>
    </w:p>
    <w:p w:rsidR="00C96167" w:rsidRPr="00AB65ED" w:rsidRDefault="00C96167" w:rsidP="00E50D23">
      <w:pPr>
        <w:ind w:right="-992"/>
        <w:jc w:val="both"/>
        <w:rPr>
          <w:sz w:val="22"/>
          <w:szCs w:val="22"/>
        </w:rPr>
      </w:pPr>
      <w:r w:rsidRPr="00AB65ED">
        <w:rPr>
          <w:b/>
          <w:sz w:val="22"/>
          <w:szCs w:val="22"/>
        </w:rPr>
        <w:t xml:space="preserve">10.1. </w:t>
      </w:r>
      <w:r w:rsidRPr="00AB65ED">
        <w:rPr>
          <w:sz w:val="22"/>
          <w:szCs w:val="22"/>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C96167" w:rsidRPr="00AB65ED" w:rsidRDefault="00C96167" w:rsidP="00E50D23">
      <w:pPr>
        <w:overflowPunct w:val="0"/>
        <w:autoSpaceDE w:val="0"/>
        <w:autoSpaceDN w:val="0"/>
        <w:adjustRightInd w:val="0"/>
        <w:ind w:right="-992"/>
        <w:jc w:val="right"/>
        <w:rPr>
          <w:sz w:val="22"/>
          <w:szCs w:val="22"/>
        </w:rPr>
      </w:pPr>
      <w:r w:rsidRPr="00AB65ED">
        <w:rPr>
          <w:sz w:val="22"/>
          <w:szCs w:val="22"/>
        </w:rPr>
        <w:t xml:space="preserve">Presidente Olegário/MG, </w:t>
      </w:r>
      <w:r w:rsidR="0003534A" w:rsidRPr="000B12AD">
        <w:rPr>
          <w:sz w:val="22"/>
          <w:szCs w:val="22"/>
        </w:rPr>
        <w:t>01</w:t>
      </w:r>
      <w:r w:rsidRPr="000B12AD">
        <w:rPr>
          <w:sz w:val="22"/>
          <w:szCs w:val="22"/>
        </w:rPr>
        <w:t xml:space="preserve"> de </w:t>
      </w:r>
      <w:r w:rsidR="0003534A" w:rsidRPr="000B12AD">
        <w:rPr>
          <w:sz w:val="22"/>
          <w:szCs w:val="22"/>
        </w:rPr>
        <w:t>abril</w:t>
      </w:r>
      <w:r w:rsidRPr="000B12AD">
        <w:rPr>
          <w:sz w:val="22"/>
          <w:szCs w:val="22"/>
        </w:rPr>
        <w:t xml:space="preserve"> de 2020.</w:t>
      </w:r>
    </w:p>
    <w:p w:rsidR="008E5FAA" w:rsidRPr="00AB65ED" w:rsidRDefault="008E5FAA" w:rsidP="00E50D23">
      <w:pPr>
        <w:overflowPunct w:val="0"/>
        <w:autoSpaceDE w:val="0"/>
        <w:autoSpaceDN w:val="0"/>
        <w:adjustRightInd w:val="0"/>
        <w:ind w:right="-992"/>
        <w:jc w:val="right"/>
        <w:rPr>
          <w:sz w:val="22"/>
          <w:szCs w:val="22"/>
        </w:rPr>
      </w:pPr>
    </w:p>
    <w:p w:rsidR="008E5FAA" w:rsidRPr="00AB65ED" w:rsidRDefault="008E5FAA" w:rsidP="00E50D23">
      <w:pPr>
        <w:overflowPunct w:val="0"/>
        <w:autoSpaceDE w:val="0"/>
        <w:autoSpaceDN w:val="0"/>
        <w:adjustRightInd w:val="0"/>
        <w:ind w:right="-992"/>
        <w:jc w:val="right"/>
        <w:rPr>
          <w:sz w:val="22"/>
          <w:szCs w:val="22"/>
        </w:rPr>
      </w:pPr>
    </w:p>
    <w:tbl>
      <w:tblPr>
        <w:tblStyle w:val="Tabelacomgrade"/>
        <w:tblpPr w:leftFromText="141" w:rightFromText="141" w:vertAnchor="text" w:horzAnchor="margin"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C107F9" w:rsidRPr="00AB65ED" w:rsidTr="00B62F5F">
        <w:trPr>
          <w:trHeight w:val="1944"/>
        </w:trPr>
        <w:tc>
          <w:tcPr>
            <w:tcW w:w="6965" w:type="dxa"/>
          </w:tcPr>
          <w:p w:rsidR="00C107F9" w:rsidRPr="00AB65ED" w:rsidRDefault="00C107F9" w:rsidP="00C107F9">
            <w:pPr>
              <w:jc w:val="center"/>
              <w:rPr>
                <w:b/>
                <w:bCs/>
                <w:sz w:val="22"/>
                <w:szCs w:val="22"/>
              </w:rPr>
            </w:pPr>
            <w:r w:rsidRPr="00AB65ED">
              <w:rPr>
                <w:b/>
                <w:bCs/>
                <w:sz w:val="22"/>
                <w:szCs w:val="22"/>
              </w:rPr>
              <w:t>MUNICÍPIO DE PRESIDENTE OLEGÁRIO</w:t>
            </w:r>
          </w:p>
          <w:p w:rsidR="00C107F9" w:rsidRPr="00AB65ED" w:rsidRDefault="00C107F9" w:rsidP="00C107F9">
            <w:pPr>
              <w:jc w:val="center"/>
              <w:rPr>
                <w:bCs/>
                <w:sz w:val="22"/>
                <w:szCs w:val="22"/>
              </w:rPr>
            </w:pPr>
            <w:r w:rsidRPr="00AB65ED">
              <w:rPr>
                <w:bCs/>
                <w:sz w:val="22"/>
                <w:szCs w:val="22"/>
              </w:rPr>
              <w:t>João Carlos Nogueira de Castilho</w:t>
            </w:r>
          </w:p>
          <w:p w:rsidR="00C107F9" w:rsidRPr="00AB65ED" w:rsidRDefault="00C107F9" w:rsidP="00C107F9">
            <w:pPr>
              <w:jc w:val="center"/>
              <w:rPr>
                <w:bCs/>
                <w:sz w:val="22"/>
                <w:szCs w:val="22"/>
              </w:rPr>
            </w:pPr>
            <w:r w:rsidRPr="00AB65ED">
              <w:rPr>
                <w:bCs/>
                <w:sz w:val="22"/>
                <w:szCs w:val="22"/>
              </w:rPr>
              <w:t>Prefeito Municipal</w:t>
            </w:r>
          </w:p>
          <w:p w:rsidR="00B62F5F" w:rsidRPr="00AB65ED" w:rsidRDefault="00B62F5F" w:rsidP="00C107F9">
            <w:pPr>
              <w:jc w:val="center"/>
              <w:rPr>
                <w:bCs/>
                <w:sz w:val="22"/>
                <w:szCs w:val="22"/>
              </w:rPr>
            </w:pPr>
          </w:p>
          <w:tbl>
            <w:tblPr>
              <w:tblStyle w:val="TableNormal"/>
              <w:tblW w:w="7673" w:type="dxa"/>
              <w:tblInd w:w="489" w:type="dxa"/>
              <w:tblLook w:val="01E0" w:firstRow="1" w:lastRow="1" w:firstColumn="1" w:lastColumn="1" w:noHBand="0" w:noVBand="0"/>
            </w:tblPr>
            <w:tblGrid>
              <w:gridCol w:w="4038"/>
              <w:gridCol w:w="3635"/>
            </w:tblGrid>
            <w:tr w:rsidR="00C107F9" w:rsidRPr="00AB65ED" w:rsidTr="00170680">
              <w:trPr>
                <w:trHeight w:val="768"/>
              </w:trPr>
              <w:tc>
                <w:tcPr>
                  <w:tcW w:w="4038" w:type="dxa"/>
                </w:tcPr>
                <w:p w:rsidR="00C107F9" w:rsidRPr="00AB65ED" w:rsidRDefault="00C107F9" w:rsidP="00441713">
                  <w:pPr>
                    <w:framePr w:hSpace="141" w:wrap="around" w:vAnchor="text" w:hAnchor="margin" w:y="156"/>
                    <w:jc w:val="center"/>
                    <w:rPr>
                      <w:sz w:val="22"/>
                      <w:szCs w:val="22"/>
                      <w:highlight w:val="yellow"/>
                      <w:lang w:val="pt-BR"/>
                    </w:rPr>
                  </w:pPr>
                </w:p>
                <w:p w:rsidR="00F42F3E" w:rsidRPr="00AB65ED" w:rsidRDefault="00F42F3E" w:rsidP="00441713">
                  <w:pPr>
                    <w:framePr w:hSpace="141" w:wrap="around" w:vAnchor="text" w:hAnchor="margin" w:y="156"/>
                    <w:jc w:val="center"/>
                    <w:rPr>
                      <w:b/>
                      <w:sz w:val="22"/>
                      <w:szCs w:val="22"/>
                      <w:lang w:val="pt-BR"/>
                    </w:rPr>
                  </w:pPr>
                  <w:r w:rsidRPr="00AB65ED">
                    <w:rPr>
                      <w:b/>
                      <w:sz w:val="22"/>
                      <w:szCs w:val="22"/>
                      <w:lang w:val="pt-BR"/>
                    </w:rPr>
                    <w:t>Ana Maria Ferreira Sousa</w:t>
                  </w:r>
                </w:p>
                <w:p w:rsidR="00F42F3E" w:rsidRPr="00AB65ED" w:rsidRDefault="00F42F3E" w:rsidP="00441713">
                  <w:pPr>
                    <w:framePr w:hSpace="141" w:wrap="around" w:vAnchor="text" w:hAnchor="margin" w:y="156"/>
                    <w:tabs>
                      <w:tab w:val="left" w:pos="4121"/>
                    </w:tabs>
                    <w:jc w:val="center"/>
                    <w:rPr>
                      <w:sz w:val="22"/>
                      <w:szCs w:val="22"/>
                      <w:lang w:val="pt-BR"/>
                    </w:rPr>
                  </w:pPr>
                  <w:r w:rsidRPr="00AB65ED">
                    <w:rPr>
                      <w:sz w:val="22"/>
                      <w:szCs w:val="22"/>
                      <w:lang w:val="pt-BR"/>
                    </w:rPr>
                    <w:t>Secretária Municipal de Educação, Cultura,</w:t>
                  </w:r>
                </w:p>
                <w:p w:rsidR="00F42F3E" w:rsidRPr="00AB65ED" w:rsidRDefault="00F42F3E" w:rsidP="00441713">
                  <w:pPr>
                    <w:framePr w:hSpace="141" w:wrap="around" w:vAnchor="text" w:hAnchor="margin" w:y="156"/>
                    <w:tabs>
                      <w:tab w:val="left" w:pos="4121"/>
                    </w:tabs>
                    <w:jc w:val="center"/>
                    <w:rPr>
                      <w:sz w:val="22"/>
                      <w:szCs w:val="22"/>
                    </w:rPr>
                  </w:pPr>
                  <w:proofErr w:type="spellStart"/>
                  <w:r w:rsidRPr="00AB65ED">
                    <w:rPr>
                      <w:sz w:val="22"/>
                      <w:szCs w:val="22"/>
                    </w:rPr>
                    <w:t>Desportos</w:t>
                  </w:r>
                  <w:proofErr w:type="spellEnd"/>
                  <w:r w:rsidRPr="00AB65ED">
                    <w:rPr>
                      <w:sz w:val="22"/>
                      <w:szCs w:val="22"/>
                    </w:rPr>
                    <w:t xml:space="preserve"> e Turismo</w:t>
                  </w:r>
                </w:p>
                <w:p w:rsidR="00C107F9" w:rsidRPr="00AB65ED" w:rsidRDefault="00C107F9" w:rsidP="00441713">
                  <w:pPr>
                    <w:framePr w:hSpace="141" w:wrap="around" w:vAnchor="text" w:hAnchor="margin" w:y="156"/>
                    <w:jc w:val="center"/>
                    <w:rPr>
                      <w:sz w:val="22"/>
                      <w:szCs w:val="22"/>
                      <w:highlight w:val="yellow"/>
                      <w:lang w:val="pt-BR"/>
                    </w:rPr>
                  </w:pPr>
                </w:p>
              </w:tc>
              <w:tc>
                <w:tcPr>
                  <w:tcW w:w="3635" w:type="dxa"/>
                </w:tcPr>
                <w:p w:rsidR="00C107F9" w:rsidRPr="00AB65ED" w:rsidRDefault="00C107F9" w:rsidP="00441713">
                  <w:pPr>
                    <w:framePr w:hSpace="141" w:wrap="around" w:vAnchor="text" w:hAnchor="margin" w:y="156"/>
                    <w:jc w:val="center"/>
                    <w:rPr>
                      <w:sz w:val="22"/>
                      <w:szCs w:val="22"/>
                      <w:highlight w:val="yellow"/>
                      <w:lang w:val="pt-BR"/>
                    </w:rPr>
                  </w:pPr>
                </w:p>
                <w:p w:rsidR="00B62F5F" w:rsidRPr="00AB65ED" w:rsidRDefault="00F42F3E" w:rsidP="00441713">
                  <w:pPr>
                    <w:pStyle w:val="TableParagraph"/>
                    <w:framePr w:hSpace="141" w:wrap="around" w:vAnchor="text" w:hAnchor="margin" w:y="156"/>
                    <w:ind w:left="-233"/>
                    <w:jc w:val="center"/>
                    <w:rPr>
                      <w:rFonts w:ascii="Times New Roman" w:hAnsi="Times New Roman" w:cs="Times New Roman"/>
                      <w:b/>
                      <w:bCs/>
                      <w:iCs/>
                      <w:highlight w:val="yellow"/>
                      <w:lang w:val="pt-BR"/>
                    </w:rPr>
                  </w:pPr>
                  <w:r w:rsidRPr="00AB65ED">
                    <w:rPr>
                      <w:rFonts w:ascii="Times New Roman" w:hAnsi="Times New Roman" w:cs="Times New Roman"/>
                      <w:b/>
                      <w:bCs/>
                      <w:lang w:val="pt-BR"/>
                    </w:rPr>
                    <w:t>JOAO OTAVIO DE OLIVEIRA COELHO 10288144619</w:t>
                  </w:r>
                  <w:r w:rsidR="00B62F5F" w:rsidRPr="00AB65ED">
                    <w:rPr>
                      <w:rFonts w:ascii="Times New Roman" w:hAnsi="Times New Roman" w:cs="Times New Roman"/>
                      <w:b/>
                      <w:bCs/>
                      <w:iCs/>
                      <w:highlight w:val="yellow"/>
                      <w:lang w:val="pt-BR"/>
                    </w:rPr>
                    <w:t xml:space="preserve"> </w:t>
                  </w:r>
                </w:p>
                <w:p w:rsidR="00B62F5F" w:rsidRPr="00AB65ED" w:rsidRDefault="00F42F3E" w:rsidP="00441713">
                  <w:pPr>
                    <w:framePr w:hSpace="141" w:wrap="around" w:vAnchor="text" w:hAnchor="margin" w:y="156"/>
                    <w:jc w:val="center"/>
                    <w:rPr>
                      <w:i/>
                      <w:sz w:val="22"/>
                      <w:szCs w:val="22"/>
                      <w:highlight w:val="yellow"/>
                      <w:lang w:val="pt-BR"/>
                    </w:rPr>
                  </w:pPr>
                  <w:r w:rsidRPr="00AB65ED">
                    <w:rPr>
                      <w:sz w:val="22"/>
                      <w:szCs w:val="22"/>
                      <w:lang w:val="pt-BR"/>
                    </w:rPr>
                    <w:t>Joao Otavio de Oliveira Coelho</w:t>
                  </w:r>
                </w:p>
                <w:p w:rsidR="00B62F5F" w:rsidRPr="00AB65ED" w:rsidRDefault="00B62F5F" w:rsidP="00441713">
                  <w:pPr>
                    <w:framePr w:hSpace="141" w:wrap="around" w:vAnchor="text" w:hAnchor="margin" w:y="156"/>
                    <w:rPr>
                      <w:b/>
                      <w:i/>
                      <w:sz w:val="22"/>
                      <w:szCs w:val="22"/>
                      <w:highlight w:val="yellow"/>
                      <w:lang w:val="pt-BR"/>
                    </w:rPr>
                  </w:pPr>
                </w:p>
                <w:p w:rsidR="00C107F9" w:rsidRPr="00AB65ED" w:rsidRDefault="00C107F9" w:rsidP="00441713">
                  <w:pPr>
                    <w:pStyle w:val="TableParagraph"/>
                    <w:framePr w:hSpace="141" w:wrap="around" w:vAnchor="text" w:hAnchor="margin" w:y="156"/>
                    <w:jc w:val="center"/>
                    <w:rPr>
                      <w:rFonts w:ascii="Times New Roman" w:hAnsi="Times New Roman" w:cs="Times New Roman"/>
                      <w:highlight w:val="yellow"/>
                      <w:lang w:val="pt-BR"/>
                    </w:rPr>
                  </w:pPr>
                </w:p>
              </w:tc>
            </w:tr>
          </w:tbl>
          <w:p w:rsidR="00C107F9" w:rsidRPr="00AB65ED" w:rsidRDefault="00C107F9" w:rsidP="00C107F9">
            <w:pPr>
              <w:jc w:val="center"/>
              <w:rPr>
                <w:bCs/>
                <w:sz w:val="22"/>
                <w:szCs w:val="22"/>
              </w:rPr>
            </w:pPr>
          </w:p>
        </w:tc>
      </w:tr>
    </w:tbl>
    <w:p w:rsidR="00636D58" w:rsidRPr="00AB65ED" w:rsidRDefault="00636D58" w:rsidP="00C96167">
      <w:pPr>
        <w:overflowPunct w:val="0"/>
        <w:autoSpaceDE w:val="0"/>
        <w:autoSpaceDN w:val="0"/>
        <w:adjustRightInd w:val="0"/>
        <w:jc w:val="right"/>
        <w:rPr>
          <w:sz w:val="22"/>
          <w:szCs w:val="22"/>
        </w:rPr>
      </w:pPr>
    </w:p>
    <w:p w:rsidR="00C96167" w:rsidRPr="00AB65ED" w:rsidRDefault="00C96167" w:rsidP="00C96167">
      <w:pPr>
        <w:rPr>
          <w:sz w:val="22"/>
          <w:szCs w:val="22"/>
        </w:rPr>
      </w:pPr>
      <w:r w:rsidRPr="00AB65ED">
        <w:rPr>
          <w:b/>
          <w:sz w:val="22"/>
          <w:szCs w:val="22"/>
        </w:rPr>
        <w:t xml:space="preserve">TESTEMUNHAS:         </w:t>
      </w:r>
      <w:r w:rsidRPr="00AB65ED">
        <w:rPr>
          <w:sz w:val="22"/>
          <w:szCs w:val="22"/>
        </w:rPr>
        <w:t>I - ___________________________________________________</w:t>
      </w:r>
    </w:p>
    <w:p w:rsidR="009034B8" w:rsidRPr="00AB65ED" w:rsidRDefault="000A210D" w:rsidP="00E16DD2">
      <w:pPr>
        <w:pStyle w:val="NormalWeb"/>
        <w:spacing w:before="0" w:beforeAutospacing="0" w:after="0" w:afterAutospacing="0"/>
        <w:ind w:left="2124"/>
        <w:rPr>
          <w:color w:val="000000"/>
          <w:sz w:val="22"/>
          <w:szCs w:val="22"/>
        </w:rPr>
      </w:pPr>
      <w:r w:rsidRPr="00AB65ED">
        <w:rPr>
          <w:sz w:val="22"/>
          <w:szCs w:val="22"/>
        </w:rPr>
        <w:t xml:space="preserve">      </w:t>
      </w:r>
      <w:r w:rsidR="000B12AD">
        <w:rPr>
          <w:sz w:val="22"/>
          <w:szCs w:val="22"/>
        </w:rPr>
        <w:t>Viviane de Paula Vieira CPF.: 115.712.696-06</w:t>
      </w:r>
    </w:p>
    <w:p w:rsidR="00C96167" w:rsidRPr="00AB65ED" w:rsidRDefault="00C96167" w:rsidP="009034B8">
      <w:pPr>
        <w:ind w:firstLine="1701"/>
        <w:rPr>
          <w:sz w:val="22"/>
          <w:szCs w:val="22"/>
        </w:rPr>
      </w:pPr>
    </w:p>
    <w:p w:rsidR="00625820" w:rsidRPr="00AB65ED" w:rsidRDefault="00C96167" w:rsidP="000A210D">
      <w:pPr>
        <w:ind w:firstLine="1418"/>
        <w:rPr>
          <w:sz w:val="22"/>
          <w:szCs w:val="22"/>
        </w:rPr>
      </w:pPr>
      <w:r w:rsidRPr="00AB65ED">
        <w:rPr>
          <w:sz w:val="22"/>
          <w:szCs w:val="22"/>
        </w:rPr>
        <w:t xml:space="preserve"> II - _____________________________________________________</w:t>
      </w:r>
      <w:r w:rsidR="000A210D" w:rsidRPr="00AB65ED">
        <w:rPr>
          <w:sz w:val="22"/>
          <w:szCs w:val="22"/>
        </w:rPr>
        <w:tab/>
      </w:r>
      <w:r w:rsidR="000A210D" w:rsidRPr="00AB65ED">
        <w:rPr>
          <w:sz w:val="22"/>
          <w:szCs w:val="22"/>
        </w:rPr>
        <w:tab/>
      </w:r>
      <w:r w:rsidR="000A210D" w:rsidRPr="00AB65ED">
        <w:rPr>
          <w:sz w:val="22"/>
          <w:szCs w:val="22"/>
        </w:rPr>
        <w:tab/>
        <w:t xml:space="preserve">      </w:t>
      </w:r>
      <w:r w:rsidR="003A1FF3" w:rsidRPr="00AB65ED">
        <w:rPr>
          <w:sz w:val="22"/>
          <w:szCs w:val="22"/>
        </w:rPr>
        <w:t xml:space="preserve"> </w:t>
      </w:r>
      <w:proofErr w:type="spellStart"/>
      <w:r w:rsidR="00E16DD2" w:rsidRPr="000B12AD">
        <w:rPr>
          <w:sz w:val="22"/>
          <w:szCs w:val="22"/>
        </w:rPr>
        <w:t>Fabrícia</w:t>
      </w:r>
      <w:proofErr w:type="spellEnd"/>
      <w:r w:rsidR="00E16DD2" w:rsidRPr="000B12AD">
        <w:rPr>
          <w:sz w:val="22"/>
          <w:szCs w:val="22"/>
        </w:rPr>
        <w:t xml:space="preserve"> Cristina Carvalho Barbosa Gomes CPF.: 096.833.046-05</w:t>
      </w:r>
    </w:p>
    <w:sectPr w:rsidR="00625820" w:rsidRPr="00AB65ED" w:rsidSect="00147C4B">
      <w:headerReference w:type="default" r:id="rId8"/>
      <w:pgSz w:w="11906" w:h="16838"/>
      <w:pgMar w:top="1417" w:right="184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5EFD" w:rsidRDefault="00875EFD" w:rsidP="00DA056F">
      <w:r>
        <w:separator/>
      </w:r>
    </w:p>
  </w:endnote>
  <w:endnote w:type="continuationSeparator" w:id="0">
    <w:p w:rsidR="00875EFD" w:rsidRDefault="00875EFD" w:rsidP="00DA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5EFD" w:rsidRDefault="00875EFD" w:rsidP="00DA056F">
      <w:r>
        <w:separator/>
      </w:r>
    </w:p>
  </w:footnote>
  <w:footnote w:type="continuationSeparator" w:id="0">
    <w:p w:rsidR="00875EFD" w:rsidRDefault="00875EFD" w:rsidP="00DA0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056F" w:rsidRPr="00A65E34" w:rsidRDefault="00DA056F" w:rsidP="00DA056F">
    <w:pPr>
      <w:pStyle w:val="Cabealho"/>
      <w:tabs>
        <w:tab w:val="center" w:pos="4286"/>
        <w:tab w:val="right" w:pos="9673"/>
      </w:tabs>
      <w:contextualSpacing/>
      <w:jc w:val="center"/>
      <w:rPr>
        <w:b/>
        <w:sz w:val="20"/>
        <w:szCs w:val="20"/>
      </w:rPr>
    </w:pPr>
    <w:r w:rsidRPr="00A65E34">
      <w:rPr>
        <w:noProof/>
        <w:sz w:val="20"/>
        <w:szCs w:val="20"/>
      </w:rPr>
      <w:drawing>
        <wp:anchor distT="0" distB="0" distL="114300" distR="114300" simplePos="0" relativeHeight="251659264" behindDoc="0" locked="0" layoutInCell="1" allowOverlap="1" wp14:anchorId="4A587DE7" wp14:editId="3FE2DB70">
          <wp:simplePos x="0" y="0"/>
          <wp:positionH relativeFrom="column">
            <wp:posOffset>557834</wp:posOffset>
          </wp:positionH>
          <wp:positionV relativeFrom="paragraph">
            <wp:posOffset>10105</wp:posOffset>
          </wp:positionV>
          <wp:extent cx="524786" cy="440690"/>
          <wp:effectExtent l="0" t="0" r="8890" b="0"/>
          <wp:wrapNone/>
          <wp:docPr id="47" name="Imagem 47"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28677" cy="4439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65E34">
      <w:rPr>
        <w:b/>
        <w:sz w:val="20"/>
        <w:szCs w:val="20"/>
      </w:rPr>
      <w:t>Município de Presidente Olegário - MG</w:t>
    </w:r>
  </w:p>
  <w:p w:rsidR="00DA056F" w:rsidRPr="00A65E34" w:rsidRDefault="00DA056F" w:rsidP="00DA056F">
    <w:pPr>
      <w:pStyle w:val="Cabealho"/>
      <w:tabs>
        <w:tab w:val="center" w:pos="4286"/>
        <w:tab w:val="right" w:pos="9673"/>
      </w:tabs>
      <w:contextualSpacing/>
      <w:jc w:val="center"/>
      <w:rPr>
        <w:b/>
        <w:sz w:val="20"/>
        <w:szCs w:val="20"/>
      </w:rPr>
    </w:pPr>
    <w:r w:rsidRPr="00A65E34">
      <w:rPr>
        <w:b/>
        <w:sz w:val="20"/>
        <w:szCs w:val="20"/>
      </w:rPr>
      <w:t xml:space="preserve">Pç. </w:t>
    </w:r>
    <w:proofErr w:type="spellStart"/>
    <w:r w:rsidRPr="00A65E34">
      <w:rPr>
        <w:b/>
        <w:sz w:val="20"/>
        <w:szCs w:val="20"/>
      </w:rPr>
      <w:t>Dr</w:t>
    </w:r>
    <w:proofErr w:type="spellEnd"/>
    <w:r w:rsidRPr="00A65E34">
      <w:rPr>
        <w:b/>
        <w:sz w:val="20"/>
        <w:szCs w:val="20"/>
      </w:rPr>
      <w:t xml:space="preserve"> Castilho – 10, Centro – 38750-000</w:t>
    </w:r>
  </w:p>
  <w:p w:rsidR="00DA056F" w:rsidRPr="00A65E34" w:rsidRDefault="00DA056F" w:rsidP="00DA056F">
    <w:pPr>
      <w:pStyle w:val="Cabealho"/>
      <w:tabs>
        <w:tab w:val="left" w:pos="-250"/>
        <w:tab w:val="left" w:pos="2484"/>
        <w:tab w:val="center" w:pos="5102"/>
        <w:tab w:val="right" w:pos="9565"/>
      </w:tabs>
      <w:contextualSpacing/>
      <w:jc w:val="center"/>
      <w:rPr>
        <w:sz w:val="20"/>
        <w:szCs w:val="20"/>
      </w:rPr>
    </w:pPr>
    <w:r w:rsidRPr="00A65E34">
      <w:rPr>
        <w:b/>
        <w:sz w:val="20"/>
        <w:szCs w:val="20"/>
      </w:rPr>
      <w:sym w:font="Wingdings" w:char="F028"/>
    </w:r>
    <w:r w:rsidRPr="00A65E34">
      <w:rPr>
        <w:sz w:val="20"/>
        <w:szCs w:val="20"/>
      </w:rPr>
      <w:t>(34) 3811-1560 - (34) 3811-1231</w:t>
    </w:r>
  </w:p>
  <w:p w:rsidR="00DA056F" w:rsidRPr="00A65E34" w:rsidRDefault="00F9406C" w:rsidP="00DA056F">
    <w:pPr>
      <w:pStyle w:val="Cabealho"/>
      <w:pBdr>
        <w:bottom w:val="single" w:sz="12" w:space="1" w:color="auto"/>
      </w:pBdr>
      <w:contextualSpacing/>
      <w:jc w:val="center"/>
      <w:rPr>
        <w:sz w:val="20"/>
        <w:szCs w:val="20"/>
      </w:rPr>
    </w:pPr>
    <w:hyperlink r:id="rId2" w:history="1">
      <w:r w:rsidR="00DA056F" w:rsidRPr="00A65E34">
        <w:rPr>
          <w:rStyle w:val="Hyperlink"/>
          <w:sz w:val="20"/>
          <w:szCs w:val="20"/>
        </w:rPr>
        <w:t>www.po.mg.gov.br</w:t>
      </w:r>
    </w:hyperlink>
    <w:r w:rsidR="00DA056F" w:rsidRPr="00A65E34">
      <w:rPr>
        <w:sz w:val="20"/>
        <w:szCs w:val="20"/>
      </w:rPr>
      <w:t xml:space="preserve"> - E-mail: </w:t>
    </w:r>
    <w:hyperlink r:id="rId3" w:history="1">
      <w:r w:rsidR="00DA056F" w:rsidRPr="00A65E34">
        <w:rPr>
          <w:rStyle w:val="Hyperlink"/>
          <w:sz w:val="20"/>
          <w:szCs w:val="20"/>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2259"/>
    <w:multiLevelType w:val="hybridMultilevel"/>
    <w:tmpl w:val="26A27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67625D"/>
    <w:multiLevelType w:val="hybridMultilevel"/>
    <w:tmpl w:val="18A2629C"/>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 w15:restartNumberingAfterBreak="0">
    <w:nsid w:val="1C406C3F"/>
    <w:multiLevelType w:val="multilevel"/>
    <w:tmpl w:val="ED24FDEE"/>
    <w:lvl w:ilvl="0">
      <w:start w:val="9"/>
      <w:numFmt w:val="decimal"/>
      <w:lvlText w:val="%1"/>
      <w:lvlJc w:val="left"/>
      <w:pPr>
        <w:ind w:left="360" w:hanging="360"/>
      </w:pPr>
      <w:rPr>
        <w:b/>
      </w:rPr>
    </w:lvl>
    <w:lvl w:ilvl="1">
      <w:start w:val="3"/>
      <w:numFmt w:val="decimal"/>
      <w:lvlText w:val="%1.%2"/>
      <w:lvlJc w:val="left"/>
      <w:pPr>
        <w:ind w:left="1776" w:hanging="360"/>
      </w:pPr>
      <w:rPr>
        <w:b/>
      </w:rPr>
    </w:lvl>
    <w:lvl w:ilvl="2">
      <w:start w:val="1"/>
      <w:numFmt w:val="decimal"/>
      <w:lvlText w:val="%1.%2.%3"/>
      <w:lvlJc w:val="left"/>
      <w:pPr>
        <w:ind w:left="3552" w:hanging="720"/>
      </w:pPr>
      <w:rPr>
        <w:b/>
      </w:rPr>
    </w:lvl>
    <w:lvl w:ilvl="3">
      <w:start w:val="1"/>
      <w:numFmt w:val="decimal"/>
      <w:lvlText w:val="%1.%2.%3.%4"/>
      <w:lvlJc w:val="left"/>
      <w:pPr>
        <w:ind w:left="4968" w:hanging="720"/>
      </w:pPr>
      <w:rPr>
        <w:b/>
      </w:rPr>
    </w:lvl>
    <w:lvl w:ilvl="4">
      <w:start w:val="1"/>
      <w:numFmt w:val="decimal"/>
      <w:lvlText w:val="%1.%2.%3.%4.%5"/>
      <w:lvlJc w:val="left"/>
      <w:pPr>
        <w:ind w:left="6744" w:hanging="1080"/>
      </w:pPr>
      <w:rPr>
        <w:b/>
      </w:rPr>
    </w:lvl>
    <w:lvl w:ilvl="5">
      <w:start w:val="1"/>
      <w:numFmt w:val="decimal"/>
      <w:lvlText w:val="%1.%2.%3.%4.%5.%6"/>
      <w:lvlJc w:val="left"/>
      <w:pPr>
        <w:ind w:left="8160" w:hanging="1080"/>
      </w:pPr>
      <w:rPr>
        <w:b/>
      </w:rPr>
    </w:lvl>
    <w:lvl w:ilvl="6">
      <w:start w:val="1"/>
      <w:numFmt w:val="decimal"/>
      <w:lvlText w:val="%1.%2.%3.%4.%5.%6.%7"/>
      <w:lvlJc w:val="left"/>
      <w:pPr>
        <w:ind w:left="9936" w:hanging="1440"/>
      </w:pPr>
      <w:rPr>
        <w:b/>
      </w:rPr>
    </w:lvl>
    <w:lvl w:ilvl="7">
      <w:start w:val="1"/>
      <w:numFmt w:val="decimal"/>
      <w:lvlText w:val="%1.%2.%3.%4.%5.%6.%7.%8"/>
      <w:lvlJc w:val="left"/>
      <w:pPr>
        <w:ind w:left="11352" w:hanging="1440"/>
      </w:pPr>
      <w:rPr>
        <w:b/>
      </w:rPr>
    </w:lvl>
    <w:lvl w:ilvl="8">
      <w:start w:val="1"/>
      <w:numFmt w:val="decimal"/>
      <w:lvlText w:val="%1.%2.%3.%4.%5.%6.%7.%8.%9"/>
      <w:lvlJc w:val="left"/>
      <w:pPr>
        <w:ind w:left="13128" w:hanging="1800"/>
      </w:pPr>
      <w:rPr>
        <w:b/>
      </w:rPr>
    </w:lvl>
  </w:abstractNum>
  <w:abstractNum w:abstractNumId="3" w15:restartNumberingAfterBreak="0">
    <w:nsid w:val="1EF67BEF"/>
    <w:multiLevelType w:val="hybridMultilevel"/>
    <w:tmpl w:val="18EEEB6A"/>
    <w:lvl w:ilvl="0" w:tplc="DABE6D50">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23244F61"/>
    <w:multiLevelType w:val="hybridMultilevel"/>
    <w:tmpl w:val="F296EC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DE500D"/>
    <w:multiLevelType w:val="hybridMultilevel"/>
    <w:tmpl w:val="71C284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8E1BF1"/>
    <w:multiLevelType w:val="hybridMultilevel"/>
    <w:tmpl w:val="2CB0CA04"/>
    <w:lvl w:ilvl="0" w:tplc="04160017">
      <w:start w:val="1"/>
      <w:numFmt w:val="lowerLetter"/>
      <w:lvlText w:val="%1)"/>
      <w:lvlJc w:val="left"/>
      <w:pPr>
        <w:ind w:left="644"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9B07F14"/>
    <w:multiLevelType w:val="hybridMultilevel"/>
    <w:tmpl w:val="D150A98A"/>
    <w:lvl w:ilvl="0" w:tplc="C8D080E8">
      <w:start w:val="15"/>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8" w15:restartNumberingAfterBreak="0">
    <w:nsid w:val="34FB3DFC"/>
    <w:multiLevelType w:val="multilevel"/>
    <w:tmpl w:val="48C2CE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C75935"/>
    <w:multiLevelType w:val="hybridMultilevel"/>
    <w:tmpl w:val="0DC20F56"/>
    <w:lvl w:ilvl="0" w:tplc="04160001">
      <w:start w:val="1"/>
      <w:numFmt w:val="bullet"/>
      <w:lvlText w:val=""/>
      <w:lvlJc w:val="left"/>
      <w:pPr>
        <w:ind w:left="1514" w:hanging="360"/>
      </w:pPr>
      <w:rPr>
        <w:rFonts w:ascii="Symbol" w:hAnsi="Symbol" w:hint="default"/>
      </w:rPr>
    </w:lvl>
    <w:lvl w:ilvl="1" w:tplc="04160003">
      <w:start w:val="1"/>
      <w:numFmt w:val="bullet"/>
      <w:lvlText w:val="o"/>
      <w:lvlJc w:val="left"/>
      <w:pPr>
        <w:ind w:left="2234" w:hanging="360"/>
      </w:pPr>
      <w:rPr>
        <w:rFonts w:ascii="Courier New" w:hAnsi="Courier New" w:cs="Courier New" w:hint="default"/>
      </w:rPr>
    </w:lvl>
    <w:lvl w:ilvl="2" w:tplc="04160005">
      <w:start w:val="1"/>
      <w:numFmt w:val="bullet"/>
      <w:lvlText w:val=""/>
      <w:lvlJc w:val="left"/>
      <w:pPr>
        <w:ind w:left="2954" w:hanging="360"/>
      </w:pPr>
      <w:rPr>
        <w:rFonts w:ascii="Wingdings" w:hAnsi="Wingdings" w:hint="default"/>
      </w:rPr>
    </w:lvl>
    <w:lvl w:ilvl="3" w:tplc="04160001">
      <w:start w:val="1"/>
      <w:numFmt w:val="bullet"/>
      <w:lvlText w:val=""/>
      <w:lvlJc w:val="left"/>
      <w:pPr>
        <w:ind w:left="3674" w:hanging="360"/>
      </w:pPr>
      <w:rPr>
        <w:rFonts w:ascii="Symbol" w:hAnsi="Symbol" w:hint="default"/>
      </w:rPr>
    </w:lvl>
    <w:lvl w:ilvl="4" w:tplc="04160003">
      <w:start w:val="1"/>
      <w:numFmt w:val="bullet"/>
      <w:lvlText w:val="o"/>
      <w:lvlJc w:val="left"/>
      <w:pPr>
        <w:ind w:left="4394" w:hanging="360"/>
      </w:pPr>
      <w:rPr>
        <w:rFonts w:ascii="Courier New" w:hAnsi="Courier New" w:cs="Courier New" w:hint="default"/>
      </w:rPr>
    </w:lvl>
    <w:lvl w:ilvl="5" w:tplc="04160005">
      <w:start w:val="1"/>
      <w:numFmt w:val="bullet"/>
      <w:lvlText w:val=""/>
      <w:lvlJc w:val="left"/>
      <w:pPr>
        <w:ind w:left="5114" w:hanging="360"/>
      </w:pPr>
      <w:rPr>
        <w:rFonts w:ascii="Wingdings" w:hAnsi="Wingdings" w:hint="default"/>
      </w:rPr>
    </w:lvl>
    <w:lvl w:ilvl="6" w:tplc="04160001">
      <w:start w:val="1"/>
      <w:numFmt w:val="bullet"/>
      <w:lvlText w:val=""/>
      <w:lvlJc w:val="left"/>
      <w:pPr>
        <w:ind w:left="5834" w:hanging="360"/>
      </w:pPr>
      <w:rPr>
        <w:rFonts w:ascii="Symbol" w:hAnsi="Symbol" w:hint="default"/>
      </w:rPr>
    </w:lvl>
    <w:lvl w:ilvl="7" w:tplc="04160003">
      <w:start w:val="1"/>
      <w:numFmt w:val="bullet"/>
      <w:lvlText w:val="o"/>
      <w:lvlJc w:val="left"/>
      <w:pPr>
        <w:ind w:left="6554" w:hanging="360"/>
      </w:pPr>
      <w:rPr>
        <w:rFonts w:ascii="Courier New" w:hAnsi="Courier New" w:cs="Courier New" w:hint="default"/>
      </w:rPr>
    </w:lvl>
    <w:lvl w:ilvl="8" w:tplc="04160005">
      <w:start w:val="1"/>
      <w:numFmt w:val="bullet"/>
      <w:lvlText w:val=""/>
      <w:lvlJc w:val="left"/>
      <w:pPr>
        <w:ind w:left="7274" w:hanging="360"/>
      </w:pPr>
      <w:rPr>
        <w:rFonts w:ascii="Wingdings" w:hAnsi="Wingdings" w:hint="default"/>
      </w:rPr>
    </w:lvl>
  </w:abstractNum>
  <w:abstractNum w:abstractNumId="10" w15:restartNumberingAfterBreak="0">
    <w:nsid w:val="3B1317FB"/>
    <w:multiLevelType w:val="multilevel"/>
    <w:tmpl w:val="4F167370"/>
    <w:lvl w:ilvl="0">
      <w:start w:val="2"/>
      <w:numFmt w:val="decimal"/>
      <w:lvlText w:val="%1"/>
      <w:lvlJc w:val="left"/>
      <w:pPr>
        <w:ind w:left="465" w:hanging="465"/>
      </w:pPr>
      <w:rPr>
        <w:rFonts w:hint="default"/>
      </w:rPr>
    </w:lvl>
    <w:lvl w:ilvl="1">
      <w:start w:val="4"/>
      <w:numFmt w:val="decimal"/>
      <w:lvlText w:val="%1.%2"/>
      <w:lvlJc w:val="left"/>
      <w:pPr>
        <w:ind w:left="1005" w:hanging="46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C6D6EE0"/>
    <w:multiLevelType w:val="hybridMultilevel"/>
    <w:tmpl w:val="C58E51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902907"/>
    <w:multiLevelType w:val="multilevel"/>
    <w:tmpl w:val="6F069BE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B34290"/>
    <w:multiLevelType w:val="hybridMultilevel"/>
    <w:tmpl w:val="7B2248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692695"/>
    <w:multiLevelType w:val="hybridMultilevel"/>
    <w:tmpl w:val="CBCCE0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FA3DCD"/>
    <w:multiLevelType w:val="hybridMultilevel"/>
    <w:tmpl w:val="34425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611CBE"/>
    <w:multiLevelType w:val="multilevel"/>
    <w:tmpl w:val="74AAFA50"/>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7" w15:restartNumberingAfterBreak="0">
    <w:nsid w:val="44B51D7D"/>
    <w:multiLevelType w:val="hybridMultilevel"/>
    <w:tmpl w:val="62C830A2"/>
    <w:lvl w:ilvl="0" w:tplc="1904342C">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8" w15:restartNumberingAfterBreak="0">
    <w:nsid w:val="469D258A"/>
    <w:multiLevelType w:val="multilevel"/>
    <w:tmpl w:val="8A882666"/>
    <w:lvl w:ilvl="0">
      <w:start w:val="2"/>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12E43"/>
    <w:multiLevelType w:val="hybridMultilevel"/>
    <w:tmpl w:val="D1AEB6EE"/>
    <w:lvl w:ilvl="0" w:tplc="42E6CF22">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0" w15:restartNumberingAfterBreak="0">
    <w:nsid w:val="52CB6AF3"/>
    <w:multiLevelType w:val="hybridMultilevel"/>
    <w:tmpl w:val="68B677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CD27379"/>
    <w:multiLevelType w:val="hybridMultilevel"/>
    <w:tmpl w:val="6C94013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DCD3225"/>
    <w:multiLevelType w:val="hybridMultilevel"/>
    <w:tmpl w:val="B2B095D4"/>
    <w:lvl w:ilvl="0" w:tplc="BC28B998">
      <w:start w:val="36"/>
      <w:numFmt w:val="bullet"/>
      <w:lvlText w:val=""/>
      <w:lvlJc w:val="left"/>
      <w:pPr>
        <w:ind w:left="1440" w:hanging="360"/>
      </w:pPr>
      <w:rPr>
        <w:rFonts w:ascii="Symbol" w:eastAsia="Calibri" w:hAnsi="Symbol" w:cs="Aria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6F1557A0"/>
    <w:multiLevelType w:val="hybridMultilevel"/>
    <w:tmpl w:val="D27EE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0"/>
  </w:num>
  <w:num w:numId="3">
    <w:abstractNumId w:val="18"/>
  </w:num>
  <w:num w:numId="4">
    <w:abstractNumId w:val="5"/>
  </w:num>
  <w:num w:numId="5">
    <w:abstractNumId w:val="6"/>
  </w:num>
  <w:num w:numId="6">
    <w:abstractNumId w:val="4"/>
  </w:num>
  <w:num w:numId="7">
    <w:abstractNumId w:val="13"/>
  </w:num>
  <w:num w:numId="8">
    <w:abstractNumId w:val="0"/>
  </w:num>
  <w:num w:numId="9">
    <w:abstractNumId w:val="22"/>
  </w:num>
  <w:num w:numId="10">
    <w:abstractNumId w:val="14"/>
  </w:num>
  <w:num w:numId="11">
    <w:abstractNumId w:val="20"/>
  </w:num>
  <w:num w:numId="12">
    <w:abstractNumId w:val="8"/>
  </w:num>
  <w:num w:numId="13">
    <w:abstractNumId w:val="15"/>
  </w:num>
  <w:num w:numId="14">
    <w:abstractNumId w:val="12"/>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3"/>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67"/>
    <w:rsid w:val="00017B23"/>
    <w:rsid w:val="00020C60"/>
    <w:rsid w:val="0003534A"/>
    <w:rsid w:val="00071D75"/>
    <w:rsid w:val="00084487"/>
    <w:rsid w:val="000977F1"/>
    <w:rsid w:val="000A0E40"/>
    <w:rsid w:val="000A210D"/>
    <w:rsid w:val="000B12AD"/>
    <w:rsid w:val="000F688F"/>
    <w:rsid w:val="00124FC6"/>
    <w:rsid w:val="00147C4B"/>
    <w:rsid w:val="00166F24"/>
    <w:rsid w:val="00170680"/>
    <w:rsid w:val="0019074F"/>
    <w:rsid w:val="00191C7B"/>
    <w:rsid w:val="001B70F4"/>
    <w:rsid w:val="00235779"/>
    <w:rsid w:val="0023705E"/>
    <w:rsid w:val="00262BD4"/>
    <w:rsid w:val="00281359"/>
    <w:rsid w:val="003214CC"/>
    <w:rsid w:val="003A1FF3"/>
    <w:rsid w:val="003A4002"/>
    <w:rsid w:val="003E5D43"/>
    <w:rsid w:val="00441713"/>
    <w:rsid w:val="004459CF"/>
    <w:rsid w:val="004B7E4A"/>
    <w:rsid w:val="005354FA"/>
    <w:rsid w:val="00582814"/>
    <w:rsid w:val="005A664D"/>
    <w:rsid w:val="005B5B8F"/>
    <w:rsid w:val="005C373D"/>
    <w:rsid w:val="00625820"/>
    <w:rsid w:val="00636D58"/>
    <w:rsid w:val="0064776A"/>
    <w:rsid w:val="00677D72"/>
    <w:rsid w:val="006F1DBF"/>
    <w:rsid w:val="00713B86"/>
    <w:rsid w:val="007205A5"/>
    <w:rsid w:val="00746699"/>
    <w:rsid w:val="00775449"/>
    <w:rsid w:val="007E11AF"/>
    <w:rsid w:val="007E560A"/>
    <w:rsid w:val="0082282E"/>
    <w:rsid w:val="00835746"/>
    <w:rsid w:val="0087203B"/>
    <w:rsid w:val="00875EFD"/>
    <w:rsid w:val="008A23E0"/>
    <w:rsid w:val="008C24D5"/>
    <w:rsid w:val="008D2D77"/>
    <w:rsid w:val="008D4FA3"/>
    <w:rsid w:val="008E5FAA"/>
    <w:rsid w:val="009034B8"/>
    <w:rsid w:val="00907984"/>
    <w:rsid w:val="0093092B"/>
    <w:rsid w:val="00950863"/>
    <w:rsid w:val="00984D1F"/>
    <w:rsid w:val="009A1C87"/>
    <w:rsid w:val="009B6166"/>
    <w:rsid w:val="00AB65ED"/>
    <w:rsid w:val="00AB6FAA"/>
    <w:rsid w:val="00AC50B1"/>
    <w:rsid w:val="00AF016A"/>
    <w:rsid w:val="00B04E7D"/>
    <w:rsid w:val="00B34F11"/>
    <w:rsid w:val="00B62F5F"/>
    <w:rsid w:val="00B856A2"/>
    <w:rsid w:val="00B9287D"/>
    <w:rsid w:val="00BB3ACD"/>
    <w:rsid w:val="00BE6876"/>
    <w:rsid w:val="00C10617"/>
    <w:rsid w:val="00C107F9"/>
    <w:rsid w:val="00C15252"/>
    <w:rsid w:val="00C27B46"/>
    <w:rsid w:val="00C96167"/>
    <w:rsid w:val="00CA1C8F"/>
    <w:rsid w:val="00CA2C2C"/>
    <w:rsid w:val="00CF44B5"/>
    <w:rsid w:val="00CF6832"/>
    <w:rsid w:val="00D01B1E"/>
    <w:rsid w:val="00D70563"/>
    <w:rsid w:val="00D771C7"/>
    <w:rsid w:val="00D86979"/>
    <w:rsid w:val="00D94A7C"/>
    <w:rsid w:val="00DA056F"/>
    <w:rsid w:val="00DD5E8E"/>
    <w:rsid w:val="00E07F70"/>
    <w:rsid w:val="00E16DD2"/>
    <w:rsid w:val="00E50D23"/>
    <w:rsid w:val="00E742C1"/>
    <w:rsid w:val="00EA0394"/>
    <w:rsid w:val="00ED33BD"/>
    <w:rsid w:val="00EE17F6"/>
    <w:rsid w:val="00EE63A5"/>
    <w:rsid w:val="00F016B6"/>
    <w:rsid w:val="00F42F3E"/>
    <w:rsid w:val="00F47135"/>
    <w:rsid w:val="00F47414"/>
    <w:rsid w:val="00F5569F"/>
    <w:rsid w:val="00F9406C"/>
    <w:rsid w:val="00FB4845"/>
    <w:rsid w:val="00FC7528"/>
    <w:rsid w:val="00FF4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EAF4DE"/>
  <w15:chartTrackingRefBased/>
  <w15:docId w15:val="{A44E7DE1-FA36-4AD7-81B7-CBFF48BE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16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C96167"/>
    <w:pPr>
      <w:keepNext/>
      <w:jc w:val="center"/>
      <w:outlineLvl w:val="1"/>
    </w:pPr>
    <w:rPr>
      <w:rFonts w:ascii="Tahoma" w:hAnsi="Tahoma"/>
      <w:b/>
      <w:sz w:val="28"/>
    </w:rPr>
  </w:style>
  <w:style w:type="paragraph" w:styleId="Ttulo7">
    <w:name w:val="heading 7"/>
    <w:basedOn w:val="Normal"/>
    <w:next w:val="Normal"/>
    <w:link w:val="Ttulo7Char"/>
    <w:uiPriority w:val="9"/>
    <w:qFormat/>
    <w:rsid w:val="00C9616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9616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C96167"/>
    <w:rPr>
      <w:rFonts w:ascii="Century" w:eastAsia="Times New Roman" w:hAnsi="Century" w:cs="Times New Roman"/>
      <w:b/>
      <w:color w:val="000000"/>
      <w:szCs w:val="24"/>
      <w:u w:val="single"/>
      <w:lang w:eastAsia="pt-BR"/>
    </w:rPr>
  </w:style>
  <w:style w:type="paragraph" w:styleId="Cabealho">
    <w:name w:val="header"/>
    <w:basedOn w:val="Normal"/>
    <w:link w:val="CabealhoChar"/>
    <w:rsid w:val="00C96167"/>
    <w:pPr>
      <w:tabs>
        <w:tab w:val="center" w:pos="4419"/>
        <w:tab w:val="right" w:pos="8838"/>
      </w:tabs>
    </w:pPr>
  </w:style>
  <w:style w:type="character" w:customStyle="1" w:styleId="CabealhoChar">
    <w:name w:val="Cabeçalho Char"/>
    <w:basedOn w:val="Fontepargpadro"/>
    <w:link w:val="Cabealho"/>
    <w:rsid w:val="00C96167"/>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C96167"/>
    <w:pPr>
      <w:jc w:val="both"/>
    </w:pPr>
    <w:rPr>
      <w:rFonts w:ascii="Tahoma" w:hAnsi="Tahoma"/>
      <w:bCs/>
      <w:sz w:val="22"/>
    </w:rPr>
  </w:style>
  <w:style w:type="character" w:customStyle="1" w:styleId="CorpodetextoChar">
    <w:name w:val="Corpo de texto Char"/>
    <w:basedOn w:val="Fontepargpadro"/>
    <w:link w:val="Corpodetexto"/>
    <w:rsid w:val="00C96167"/>
    <w:rPr>
      <w:rFonts w:ascii="Tahoma" w:eastAsia="Times New Roman" w:hAnsi="Tahoma" w:cs="Times New Roman"/>
      <w:bCs/>
      <w:szCs w:val="24"/>
      <w:lang w:eastAsia="pt-BR"/>
    </w:rPr>
  </w:style>
  <w:style w:type="table" w:styleId="Tabelacomgrade">
    <w:name w:val="Table Grid"/>
    <w:basedOn w:val="Tabelanormal"/>
    <w:rsid w:val="00C9616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C96167"/>
    <w:pPr>
      <w:widowControl w:val="0"/>
    </w:pPr>
    <w:rPr>
      <w:rFonts w:ascii="Arial" w:eastAsia="Arial" w:hAnsi="Arial" w:cs="Arial"/>
      <w:sz w:val="22"/>
      <w:szCs w:val="22"/>
      <w:lang w:val="en-US" w:eastAsia="en-US"/>
    </w:rPr>
  </w:style>
  <w:style w:type="table" w:customStyle="1" w:styleId="TableNormal">
    <w:name w:val="Table Normal"/>
    <w:uiPriority w:val="2"/>
    <w:semiHidden/>
    <w:unhideWhenUsed/>
    <w:qFormat/>
    <w:rsid w:val="00C96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odap">
    <w:name w:val="footer"/>
    <w:basedOn w:val="Normal"/>
    <w:link w:val="RodapChar"/>
    <w:uiPriority w:val="99"/>
    <w:unhideWhenUsed/>
    <w:rsid w:val="00DA056F"/>
    <w:pPr>
      <w:tabs>
        <w:tab w:val="center" w:pos="4252"/>
        <w:tab w:val="right" w:pos="8504"/>
      </w:tabs>
    </w:pPr>
  </w:style>
  <w:style w:type="character" w:customStyle="1" w:styleId="RodapChar">
    <w:name w:val="Rodapé Char"/>
    <w:basedOn w:val="Fontepargpadro"/>
    <w:link w:val="Rodap"/>
    <w:uiPriority w:val="99"/>
    <w:rsid w:val="00DA056F"/>
    <w:rPr>
      <w:rFonts w:ascii="Times New Roman" w:eastAsia="Times New Roman" w:hAnsi="Times New Roman" w:cs="Times New Roman"/>
      <w:sz w:val="24"/>
      <w:szCs w:val="24"/>
      <w:lang w:eastAsia="pt-BR"/>
    </w:rPr>
  </w:style>
  <w:style w:type="character" w:styleId="Hyperlink">
    <w:name w:val="Hyperlink"/>
    <w:uiPriority w:val="99"/>
    <w:rsid w:val="00DA056F"/>
    <w:rPr>
      <w:color w:val="0000FF"/>
      <w:u w:val="single"/>
    </w:rPr>
  </w:style>
  <w:style w:type="paragraph" w:styleId="NormalWeb">
    <w:name w:val="Normal (Web)"/>
    <w:basedOn w:val="Normal"/>
    <w:uiPriority w:val="99"/>
    <w:semiHidden/>
    <w:unhideWhenUsed/>
    <w:rsid w:val="009034B8"/>
    <w:pPr>
      <w:spacing w:before="100" w:beforeAutospacing="1" w:after="100" w:afterAutospacing="1"/>
    </w:pPr>
  </w:style>
  <w:style w:type="paragraph" w:styleId="PargrafodaLista">
    <w:name w:val="List Paragraph"/>
    <w:basedOn w:val="Normal"/>
    <w:uiPriority w:val="1"/>
    <w:qFormat/>
    <w:rsid w:val="001B70F4"/>
    <w:pPr>
      <w:spacing w:after="200" w:line="276" w:lineRule="auto"/>
      <w:ind w:left="720"/>
      <w:contextualSpacing/>
    </w:pPr>
    <w:rPr>
      <w:rFonts w:ascii="Calibri" w:eastAsia="Calibri" w:hAnsi="Calibri"/>
      <w:sz w:val="22"/>
      <w:szCs w:val="22"/>
      <w:lang w:eastAsia="en-US"/>
    </w:rPr>
  </w:style>
  <w:style w:type="character" w:customStyle="1" w:styleId="normalchar1">
    <w:name w:val="normal__char1"/>
    <w:basedOn w:val="Fontepargpadro"/>
    <w:rsid w:val="00677D72"/>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708748">
      <w:bodyDiv w:val="1"/>
      <w:marLeft w:val="0"/>
      <w:marRight w:val="0"/>
      <w:marTop w:val="0"/>
      <w:marBottom w:val="0"/>
      <w:divBdr>
        <w:top w:val="none" w:sz="0" w:space="0" w:color="auto"/>
        <w:left w:val="none" w:sz="0" w:space="0" w:color="auto"/>
        <w:bottom w:val="none" w:sz="0" w:space="0" w:color="auto"/>
        <w:right w:val="none" w:sz="0" w:space="0" w:color="auto"/>
      </w:divBdr>
    </w:div>
    <w:div w:id="1220676113">
      <w:bodyDiv w:val="1"/>
      <w:marLeft w:val="0"/>
      <w:marRight w:val="0"/>
      <w:marTop w:val="0"/>
      <w:marBottom w:val="0"/>
      <w:divBdr>
        <w:top w:val="none" w:sz="0" w:space="0" w:color="auto"/>
        <w:left w:val="none" w:sz="0" w:space="0" w:color="auto"/>
        <w:bottom w:val="none" w:sz="0" w:space="0" w:color="auto"/>
        <w:right w:val="none" w:sz="0" w:space="0" w:color="auto"/>
      </w:divBdr>
    </w:div>
    <w:div w:id="1301349705">
      <w:bodyDiv w:val="1"/>
      <w:marLeft w:val="0"/>
      <w:marRight w:val="0"/>
      <w:marTop w:val="0"/>
      <w:marBottom w:val="0"/>
      <w:divBdr>
        <w:top w:val="none" w:sz="0" w:space="0" w:color="auto"/>
        <w:left w:val="none" w:sz="0" w:space="0" w:color="auto"/>
        <w:bottom w:val="none" w:sz="0" w:space="0" w:color="auto"/>
        <w:right w:val="none" w:sz="0" w:space="0" w:color="auto"/>
      </w:divBdr>
    </w:div>
    <w:div w:id="2057922722">
      <w:bodyDiv w:val="1"/>
      <w:marLeft w:val="0"/>
      <w:marRight w:val="0"/>
      <w:marTop w:val="0"/>
      <w:marBottom w:val="0"/>
      <w:divBdr>
        <w:top w:val="none" w:sz="0" w:space="0" w:color="auto"/>
        <w:left w:val="none" w:sz="0" w:space="0" w:color="auto"/>
        <w:bottom w:val="none" w:sz="0" w:space="0" w:color="auto"/>
        <w:right w:val="none" w:sz="0" w:space="0" w:color="auto"/>
      </w:divBdr>
    </w:div>
    <w:div w:id="2121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2596</Words>
  <Characters>14024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9</cp:revision>
  <dcterms:created xsi:type="dcterms:W3CDTF">2020-04-14T19:40:00Z</dcterms:created>
  <dcterms:modified xsi:type="dcterms:W3CDTF">2020-05-06T15:54:00Z</dcterms:modified>
</cp:coreProperties>
</file>