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6167" w:rsidRPr="00C96167" w:rsidRDefault="00C96167" w:rsidP="00E50D23">
      <w:pPr>
        <w:shd w:val="clear" w:color="auto" w:fill="808080" w:themeFill="background1" w:themeFillShade="80"/>
        <w:ind w:right="-992"/>
        <w:jc w:val="center"/>
        <w:rPr>
          <w:rFonts w:eastAsia="Microsoft YaHei"/>
          <w:b/>
          <w:color w:val="FFFFFF" w:themeColor="background1"/>
          <w:sz w:val="22"/>
          <w:szCs w:val="22"/>
        </w:rPr>
      </w:pPr>
      <w:r w:rsidRPr="00C96167">
        <w:rPr>
          <w:rFonts w:eastAsia="Microsoft YaHei"/>
          <w:b/>
          <w:color w:val="FFFFFF" w:themeColor="background1"/>
          <w:sz w:val="22"/>
          <w:szCs w:val="22"/>
        </w:rPr>
        <w:t xml:space="preserve">CONTRATO DE </w:t>
      </w:r>
      <w:r w:rsidR="000A0E40">
        <w:rPr>
          <w:rFonts w:eastAsia="Microsoft YaHei"/>
          <w:b/>
          <w:color w:val="FFFFFF" w:themeColor="background1"/>
          <w:sz w:val="22"/>
          <w:szCs w:val="22"/>
        </w:rPr>
        <w:t>PRESTAÇÃO DE SERVIÇOS</w:t>
      </w:r>
      <w:r w:rsidRPr="00C96167">
        <w:rPr>
          <w:rFonts w:eastAsia="Microsoft YaHei"/>
          <w:b/>
          <w:color w:val="FFFFFF" w:themeColor="background1"/>
          <w:sz w:val="22"/>
          <w:szCs w:val="22"/>
        </w:rPr>
        <w:t xml:space="preserve"> Nº 0</w:t>
      </w:r>
      <w:r w:rsidR="000A0E40">
        <w:rPr>
          <w:rFonts w:eastAsia="Microsoft YaHei"/>
          <w:b/>
          <w:color w:val="FFFFFF" w:themeColor="background1"/>
          <w:sz w:val="22"/>
          <w:szCs w:val="22"/>
        </w:rPr>
        <w:t>95</w:t>
      </w:r>
      <w:r w:rsidRPr="00C96167">
        <w:rPr>
          <w:rFonts w:eastAsia="Microsoft YaHei"/>
          <w:b/>
          <w:color w:val="FFFFFF" w:themeColor="background1"/>
          <w:sz w:val="22"/>
          <w:szCs w:val="22"/>
        </w:rPr>
        <w:t>/2020</w:t>
      </w:r>
    </w:p>
    <w:p w:rsidR="00C96167" w:rsidRPr="00C96167" w:rsidRDefault="00C96167" w:rsidP="009A1C87">
      <w:pPr>
        <w:pStyle w:val="Ttulo7"/>
        <w:ind w:right="-852"/>
        <w:rPr>
          <w:rFonts w:ascii="Times New Roman" w:hAnsi="Times New Roman"/>
          <w:b w:val="0"/>
          <w:i/>
          <w:szCs w:val="22"/>
          <w:u w:val="none"/>
        </w:rPr>
      </w:pPr>
    </w:p>
    <w:p w:rsidR="00C96167" w:rsidRPr="00C96167" w:rsidRDefault="00C96167" w:rsidP="009A1C87">
      <w:pPr>
        <w:pStyle w:val="Ttulo7"/>
        <w:ind w:right="-852"/>
        <w:rPr>
          <w:rFonts w:ascii="Times New Roman" w:hAnsi="Times New Roman"/>
          <w:szCs w:val="22"/>
          <w:u w:val="none"/>
        </w:rPr>
      </w:pPr>
      <w:r w:rsidRPr="00C96167">
        <w:rPr>
          <w:rFonts w:ascii="Times New Roman" w:hAnsi="Times New Roman"/>
          <w:b w:val="0"/>
          <w:szCs w:val="22"/>
          <w:u w:val="none"/>
        </w:rPr>
        <w:t>Processo</w:t>
      </w:r>
      <w:r w:rsidR="00BE6876">
        <w:rPr>
          <w:rFonts w:ascii="Times New Roman" w:hAnsi="Times New Roman"/>
          <w:b w:val="0"/>
          <w:szCs w:val="22"/>
          <w:u w:val="none"/>
        </w:rPr>
        <w:t xml:space="preserve"> Administra</w:t>
      </w:r>
      <w:r w:rsidR="001B70F4">
        <w:rPr>
          <w:rFonts w:ascii="Times New Roman" w:hAnsi="Times New Roman"/>
          <w:b w:val="0"/>
          <w:szCs w:val="22"/>
          <w:u w:val="none"/>
        </w:rPr>
        <w:t xml:space="preserve">tivo </w:t>
      </w:r>
      <w:r w:rsidRPr="00C96167">
        <w:rPr>
          <w:rFonts w:ascii="Times New Roman" w:hAnsi="Times New Roman"/>
          <w:b w:val="0"/>
          <w:szCs w:val="22"/>
          <w:u w:val="none"/>
        </w:rPr>
        <w:t xml:space="preserve">nº.: </w:t>
      </w:r>
      <w:r w:rsidR="00BE6876">
        <w:rPr>
          <w:rFonts w:ascii="Times New Roman" w:hAnsi="Times New Roman"/>
          <w:szCs w:val="22"/>
          <w:u w:val="none"/>
        </w:rPr>
        <w:t>019</w:t>
      </w:r>
      <w:r w:rsidRPr="00C96167">
        <w:rPr>
          <w:rFonts w:ascii="Times New Roman" w:hAnsi="Times New Roman"/>
          <w:szCs w:val="22"/>
          <w:u w:val="none"/>
        </w:rPr>
        <w:t>/2020</w:t>
      </w:r>
    </w:p>
    <w:p w:rsidR="00C96167" w:rsidRPr="00C96167" w:rsidRDefault="00BE6876" w:rsidP="009A1C87">
      <w:pPr>
        <w:pStyle w:val="Ttulo7"/>
        <w:ind w:right="-852"/>
        <w:rPr>
          <w:rFonts w:ascii="Times New Roman" w:hAnsi="Times New Roman"/>
          <w:b w:val="0"/>
          <w:szCs w:val="22"/>
          <w:u w:val="none"/>
        </w:rPr>
      </w:pPr>
      <w:r>
        <w:rPr>
          <w:rFonts w:ascii="Times New Roman" w:hAnsi="Times New Roman"/>
          <w:b w:val="0"/>
          <w:szCs w:val="22"/>
          <w:u w:val="none"/>
        </w:rPr>
        <w:t>Dispensa de Licitação</w:t>
      </w:r>
      <w:r w:rsidR="00B34F11">
        <w:rPr>
          <w:rFonts w:ascii="Times New Roman" w:hAnsi="Times New Roman"/>
          <w:b w:val="0"/>
          <w:szCs w:val="22"/>
          <w:u w:val="none"/>
        </w:rPr>
        <w:t xml:space="preserve"> nº.: </w:t>
      </w:r>
      <w:r>
        <w:rPr>
          <w:rFonts w:ascii="Times New Roman" w:hAnsi="Times New Roman"/>
          <w:szCs w:val="22"/>
          <w:u w:val="none"/>
        </w:rPr>
        <w:t>002</w:t>
      </w:r>
      <w:r w:rsidR="00B34F11" w:rsidRPr="00B34F11">
        <w:rPr>
          <w:rFonts w:ascii="Times New Roman" w:hAnsi="Times New Roman"/>
          <w:szCs w:val="22"/>
          <w:u w:val="none"/>
        </w:rPr>
        <w:t>/2020</w:t>
      </w:r>
    </w:p>
    <w:p w:rsidR="00C96167" w:rsidRPr="00C96167" w:rsidRDefault="00BE6876" w:rsidP="009A1C87">
      <w:pPr>
        <w:ind w:right="-852"/>
        <w:rPr>
          <w:sz w:val="22"/>
          <w:szCs w:val="22"/>
        </w:rPr>
      </w:pPr>
      <w:r>
        <w:rPr>
          <w:sz w:val="22"/>
          <w:szCs w:val="22"/>
        </w:rPr>
        <w:t>Fiscal/</w:t>
      </w:r>
      <w:r w:rsidR="00C96167" w:rsidRPr="00C96167">
        <w:rPr>
          <w:sz w:val="22"/>
          <w:szCs w:val="22"/>
        </w:rPr>
        <w:t xml:space="preserve">Gestor do Contrato: </w:t>
      </w:r>
      <w:r>
        <w:rPr>
          <w:b/>
          <w:sz w:val="22"/>
          <w:szCs w:val="22"/>
        </w:rPr>
        <w:t>Ronaldo Alves Pereira</w:t>
      </w:r>
    </w:p>
    <w:p w:rsidR="00C96167" w:rsidRPr="00C96167" w:rsidRDefault="00C96167" w:rsidP="009A1C87">
      <w:pPr>
        <w:ind w:left="3402" w:right="-852"/>
        <w:jc w:val="both"/>
        <w:rPr>
          <w:sz w:val="22"/>
          <w:szCs w:val="22"/>
        </w:rPr>
      </w:pPr>
    </w:p>
    <w:p w:rsidR="00C96167" w:rsidRPr="00C96167" w:rsidRDefault="00C96167" w:rsidP="00E50D23">
      <w:pPr>
        <w:ind w:right="-992"/>
        <w:jc w:val="both"/>
        <w:rPr>
          <w:sz w:val="22"/>
          <w:szCs w:val="22"/>
        </w:rPr>
      </w:pPr>
      <w:r w:rsidRPr="00C96167">
        <w:rPr>
          <w:noProof/>
          <w:sz w:val="22"/>
          <w:szCs w:val="22"/>
        </w:rPr>
        <w:drawing>
          <wp:anchor distT="0" distB="0" distL="114300" distR="114300" simplePos="0" relativeHeight="251659264" behindDoc="0" locked="0" layoutInCell="1" allowOverlap="1" wp14:anchorId="2855CB65" wp14:editId="7E68BA8E">
            <wp:simplePos x="0" y="0"/>
            <wp:positionH relativeFrom="column">
              <wp:posOffset>-100330</wp:posOffset>
            </wp:positionH>
            <wp:positionV relativeFrom="paragraph">
              <wp:posOffset>15240</wp:posOffset>
            </wp:positionV>
            <wp:extent cx="2216150" cy="1595755"/>
            <wp:effectExtent l="19050" t="0" r="0" b="0"/>
            <wp:wrapSquare wrapText="bothSides"/>
            <wp:docPr id="6" name="Imagem 6"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7"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00BE6876">
        <w:rPr>
          <w:sz w:val="22"/>
          <w:szCs w:val="22"/>
        </w:rPr>
        <w:t>Por este contrato de prestação de serviços</w:t>
      </w:r>
      <w:r w:rsidRPr="00C96167">
        <w:rPr>
          <w:sz w:val="22"/>
          <w:szCs w:val="22"/>
        </w:rPr>
        <w:t xml:space="preserve">, que fazem entre si, de um lado o </w:t>
      </w:r>
      <w:r w:rsidRPr="00C96167">
        <w:rPr>
          <w:b/>
          <w:sz w:val="22"/>
          <w:szCs w:val="22"/>
        </w:rPr>
        <w:t>MUNICÍPIO DE PRESIDENTE OLEGÁRIO</w:t>
      </w:r>
      <w:r w:rsidRPr="00C96167">
        <w:rPr>
          <w:sz w:val="22"/>
          <w:szCs w:val="22"/>
        </w:rPr>
        <w:t xml:space="preserve">, pessoa jurídica de direito público, inscrito no CNPJ sob o nº 18.602.060/0001-40, sediado na Praça Doutor Castilho, nº 10, Centro, em Presidente Olegário – MG, neste ato representado pelo Prefeito Municipal, Senhor </w:t>
      </w:r>
      <w:r w:rsidRPr="00C96167">
        <w:rPr>
          <w:b/>
          <w:sz w:val="22"/>
          <w:szCs w:val="22"/>
        </w:rPr>
        <w:t>JOÃO CARLOS NOGUEIRA DE CASTILHO</w:t>
      </w:r>
      <w:r w:rsidRPr="00C96167">
        <w:rPr>
          <w:sz w:val="22"/>
          <w:szCs w:val="22"/>
        </w:rPr>
        <w:t xml:space="preserve">, brasileiro, casado, engenheiro civil, portador do RG nº 211.171 da SSP/DF e do CPF nº 096.557.941-72, residente e domiciliado na Rua José Félix, nº 59, Centro, em Presidente Olegário - MG, doravante denominado </w:t>
      </w:r>
      <w:r w:rsidRPr="00C96167">
        <w:rPr>
          <w:b/>
          <w:caps/>
          <w:sz w:val="22"/>
          <w:szCs w:val="22"/>
        </w:rPr>
        <w:t>Contratante</w:t>
      </w:r>
      <w:r w:rsidRPr="00C96167">
        <w:rPr>
          <w:sz w:val="22"/>
          <w:szCs w:val="22"/>
        </w:rPr>
        <w:t xml:space="preserve">, e de outro lado, </w:t>
      </w:r>
      <w:r w:rsidR="00BE6876">
        <w:rPr>
          <w:sz w:val="22"/>
          <w:szCs w:val="22"/>
        </w:rPr>
        <w:t xml:space="preserve">o </w:t>
      </w:r>
      <w:r w:rsidR="00BE6876" w:rsidRPr="00BE6876">
        <w:rPr>
          <w:b/>
          <w:sz w:val="22"/>
          <w:szCs w:val="22"/>
        </w:rPr>
        <w:t>INSTITUTO BRASILEIRO DE GESTÃO E PESQUISA – IBGP</w:t>
      </w:r>
      <w:r w:rsidR="00B34F11">
        <w:rPr>
          <w:b/>
          <w:sz w:val="22"/>
          <w:szCs w:val="22"/>
        </w:rPr>
        <w:t xml:space="preserve">, </w:t>
      </w:r>
      <w:r w:rsidR="00BE6876">
        <w:rPr>
          <w:sz w:val="22"/>
          <w:szCs w:val="22"/>
        </w:rPr>
        <w:t>inscrito</w:t>
      </w:r>
      <w:r w:rsidR="007205A5">
        <w:rPr>
          <w:sz w:val="22"/>
          <w:szCs w:val="22"/>
        </w:rPr>
        <w:t>0</w:t>
      </w:r>
      <w:r w:rsidR="00B34F11" w:rsidRPr="00B34F11">
        <w:rPr>
          <w:sz w:val="22"/>
          <w:szCs w:val="22"/>
        </w:rPr>
        <w:t xml:space="preserve"> no CNPJ</w:t>
      </w:r>
      <w:r w:rsidR="00B34F11" w:rsidRPr="00B34F11">
        <w:rPr>
          <w:b/>
          <w:sz w:val="22"/>
          <w:szCs w:val="22"/>
        </w:rPr>
        <w:t xml:space="preserve"> </w:t>
      </w:r>
      <w:r w:rsidRPr="00C96167">
        <w:rPr>
          <w:sz w:val="22"/>
          <w:szCs w:val="22"/>
        </w:rPr>
        <w:t xml:space="preserve">sob nº. </w:t>
      </w:r>
      <w:r w:rsidR="00B34F11">
        <w:rPr>
          <w:sz w:val="22"/>
          <w:szCs w:val="22"/>
        </w:rPr>
        <w:t xml:space="preserve">22.460.323/0001-09, </w:t>
      </w:r>
      <w:r w:rsidRPr="00C96167">
        <w:rPr>
          <w:sz w:val="22"/>
          <w:szCs w:val="22"/>
        </w:rPr>
        <w:t>situada</w:t>
      </w:r>
      <w:r w:rsidR="00B34F11" w:rsidRPr="00B34F11">
        <w:rPr>
          <w:rFonts w:ascii="Arial" w:hAnsi="Arial" w:cs="Arial"/>
          <w:sz w:val="22"/>
          <w:szCs w:val="22"/>
        </w:rPr>
        <w:t xml:space="preserve"> </w:t>
      </w:r>
      <w:r w:rsidR="00B34F11" w:rsidRPr="00B34F11">
        <w:rPr>
          <w:sz w:val="22"/>
          <w:szCs w:val="22"/>
        </w:rPr>
        <w:t xml:space="preserve">em Uberlândia - MG, à Av. Marcos de Freitas Costa, 441, Daniel Fonseca, </w:t>
      </w:r>
      <w:r w:rsidR="00B34F11">
        <w:rPr>
          <w:sz w:val="22"/>
          <w:szCs w:val="22"/>
        </w:rPr>
        <w:t>neste ato representada por su</w:t>
      </w:r>
      <w:r w:rsidR="001B70F4">
        <w:rPr>
          <w:sz w:val="22"/>
          <w:szCs w:val="22"/>
        </w:rPr>
        <w:t>a</w:t>
      </w:r>
      <w:r w:rsidR="00B34F11">
        <w:rPr>
          <w:sz w:val="22"/>
          <w:szCs w:val="22"/>
        </w:rPr>
        <w:t xml:space="preserve"> representante legal, </w:t>
      </w:r>
      <w:r w:rsidR="001B70F4" w:rsidRPr="001B70F4">
        <w:rPr>
          <w:b/>
          <w:bCs/>
          <w:sz w:val="22"/>
          <w:szCs w:val="22"/>
        </w:rPr>
        <w:t>ANNA SOPHIA CANDIOTO PEREIRA</w:t>
      </w:r>
      <w:r w:rsidR="001B70F4">
        <w:rPr>
          <w:sz w:val="22"/>
          <w:szCs w:val="22"/>
        </w:rPr>
        <w:t>, brasileira, administradora, portadora do RG nº MG-3.158.690 e inscrita no CNPF sob o nº 614.385.886-15, residente e domiciliada na Rua Tenente Anastácio de Moura, nº221, apartamento 1203, bairro Santa Efigênia na cidade de Belo Horizonte/MG</w:t>
      </w:r>
      <w:r w:rsidRPr="00C96167">
        <w:rPr>
          <w:sz w:val="22"/>
          <w:szCs w:val="22"/>
        </w:rPr>
        <w:t xml:space="preserve">, doravante denominada </w:t>
      </w:r>
      <w:r w:rsidRPr="00C96167">
        <w:rPr>
          <w:b/>
          <w:sz w:val="22"/>
          <w:szCs w:val="22"/>
        </w:rPr>
        <w:t>CONTRATADA</w:t>
      </w:r>
      <w:r w:rsidRPr="00C96167">
        <w:rPr>
          <w:sz w:val="22"/>
          <w:szCs w:val="22"/>
        </w:rPr>
        <w:t>, resolvem firmar o presente contrato, sob a regência da</w:t>
      </w:r>
      <w:r w:rsidR="00B34F11">
        <w:rPr>
          <w:sz w:val="22"/>
          <w:szCs w:val="22"/>
        </w:rPr>
        <w:t>s Leis Municipais vigentes, Lei Federa</w:t>
      </w:r>
      <w:r w:rsidR="001B70F4">
        <w:rPr>
          <w:sz w:val="22"/>
          <w:szCs w:val="22"/>
        </w:rPr>
        <w:t xml:space="preserve">l </w:t>
      </w:r>
      <w:r w:rsidRPr="00C96167">
        <w:rPr>
          <w:sz w:val="22"/>
          <w:szCs w:val="22"/>
        </w:rPr>
        <w:t>nº</w:t>
      </w:r>
      <w:r w:rsidRPr="00C96167">
        <w:rPr>
          <w:sz w:val="22"/>
          <w:szCs w:val="22"/>
          <w:vertAlign w:val="subscript"/>
        </w:rPr>
        <w:t>.</w:t>
      </w:r>
      <w:r w:rsidRPr="00C96167">
        <w:rPr>
          <w:sz w:val="22"/>
          <w:szCs w:val="22"/>
        </w:rPr>
        <w:t xml:space="preserve"> 8.666/93, e demais normas pertinentes, mediante as seguintes cláusulas e condições:</w:t>
      </w:r>
    </w:p>
    <w:p w:rsidR="00C96167" w:rsidRPr="00C96167" w:rsidRDefault="00C96167" w:rsidP="009A1C87">
      <w:pPr>
        <w:pStyle w:val="Cabealho"/>
        <w:ind w:right="-852"/>
        <w:jc w:val="center"/>
        <w:rPr>
          <w:b/>
          <w:color w:val="FFFFFF" w:themeColor="background1"/>
          <w:sz w:val="22"/>
          <w:szCs w:val="22"/>
        </w:rPr>
      </w:pPr>
    </w:p>
    <w:p w:rsidR="00C96167" w:rsidRPr="00C96167" w:rsidRDefault="00C96167" w:rsidP="009A1C87">
      <w:pPr>
        <w:shd w:val="clear" w:color="auto" w:fill="808080" w:themeFill="background1" w:themeFillShade="80"/>
        <w:ind w:right="-852"/>
        <w:rPr>
          <w:b/>
          <w:color w:val="FFFFFF" w:themeColor="background1"/>
          <w:sz w:val="22"/>
          <w:szCs w:val="22"/>
        </w:rPr>
      </w:pPr>
      <w:r w:rsidRPr="00C96167">
        <w:rPr>
          <w:b/>
          <w:color w:val="FFFFFF" w:themeColor="background1"/>
          <w:sz w:val="22"/>
          <w:szCs w:val="22"/>
        </w:rPr>
        <w:t>1. CLÁUSULA PRIMEIRA – DOS FUNDAMENTOS LEGAIS</w:t>
      </w:r>
    </w:p>
    <w:p w:rsidR="00C96167" w:rsidRPr="00C96167" w:rsidRDefault="00C96167" w:rsidP="009A1C87">
      <w:pPr>
        <w:pStyle w:val="Ttulo2"/>
        <w:ind w:right="-852"/>
        <w:jc w:val="both"/>
        <w:rPr>
          <w:rFonts w:ascii="Times New Roman" w:hAnsi="Times New Roman"/>
          <w:b w:val="0"/>
          <w:sz w:val="22"/>
          <w:szCs w:val="22"/>
        </w:rPr>
      </w:pPr>
      <w:r w:rsidRPr="00C96167">
        <w:rPr>
          <w:rFonts w:ascii="Times New Roman" w:hAnsi="Times New Roman"/>
          <w:sz w:val="22"/>
          <w:szCs w:val="22"/>
        </w:rPr>
        <w:t>1.1.</w:t>
      </w:r>
      <w:r w:rsidRPr="00C96167">
        <w:rPr>
          <w:rFonts w:ascii="Times New Roman" w:hAnsi="Times New Roman"/>
          <w:b w:val="0"/>
          <w:sz w:val="22"/>
          <w:szCs w:val="22"/>
        </w:rPr>
        <w:t xml:space="preserve"> O presente contrato decorre do processo </w:t>
      </w:r>
      <w:r w:rsidR="001B70F4">
        <w:rPr>
          <w:rFonts w:ascii="Times New Roman" w:hAnsi="Times New Roman"/>
          <w:b w:val="0"/>
          <w:sz w:val="22"/>
          <w:szCs w:val="22"/>
        </w:rPr>
        <w:t>administrativo</w:t>
      </w:r>
      <w:r w:rsidR="003A4002">
        <w:rPr>
          <w:rFonts w:ascii="Times New Roman" w:hAnsi="Times New Roman"/>
          <w:b w:val="0"/>
          <w:sz w:val="22"/>
          <w:szCs w:val="22"/>
        </w:rPr>
        <w:t xml:space="preserve"> nº </w:t>
      </w:r>
      <w:r w:rsidR="001B70F4">
        <w:rPr>
          <w:rFonts w:ascii="Times New Roman" w:hAnsi="Times New Roman"/>
          <w:b w:val="0"/>
          <w:sz w:val="22"/>
          <w:szCs w:val="22"/>
        </w:rPr>
        <w:t>019</w:t>
      </w:r>
      <w:r w:rsidRPr="00C96167">
        <w:rPr>
          <w:rFonts w:ascii="Times New Roman" w:hAnsi="Times New Roman"/>
          <w:b w:val="0"/>
          <w:sz w:val="22"/>
          <w:szCs w:val="22"/>
        </w:rPr>
        <w:t xml:space="preserve">/2020 por meio </w:t>
      </w:r>
      <w:r w:rsidR="003A4002">
        <w:rPr>
          <w:rFonts w:ascii="Times New Roman" w:hAnsi="Times New Roman"/>
          <w:b w:val="0"/>
          <w:sz w:val="22"/>
          <w:szCs w:val="22"/>
        </w:rPr>
        <w:t xml:space="preserve">da </w:t>
      </w:r>
      <w:r w:rsidR="001B70F4">
        <w:rPr>
          <w:rFonts w:ascii="Times New Roman" w:hAnsi="Times New Roman"/>
          <w:b w:val="0"/>
          <w:sz w:val="22"/>
          <w:szCs w:val="22"/>
        </w:rPr>
        <w:t>Dispensa de Licitação nº 002/2020</w:t>
      </w:r>
      <w:r w:rsidRPr="00C96167">
        <w:rPr>
          <w:rFonts w:ascii="Times New Roman" w:hAnsi="Times New Roman"/>
          <w:b w:val="0"/>
          <w:sz w:val="22"/>
          <w:szCs w:val="22"/>
        </w:rPr>
        <w:t xml:space="preserve"> regido pelo disposto na</w:t>
      </w:r>
      <w:r w:rsidR="003A4002">
        <w:rPr>
          <w:rFonts w:ascii="Times New Roman" w:hAnsi="Times New Roman"/>
          <w:b w:val="0"/>
          <w:sz w:val="22"/>
          <w:szCs w:val="22"/>
        </w:rPr>
        <w:t xml:space="preserve"> Lei </w:t>
      </w:r>
      <w:r w:rsidR="003A4002" w:rsidRPr="003A4002">
        <w:rPr>
          <w:rFonts w:ascii="Times New Roman" w:hAnsi="Times New Roman"/>
          <w:b w:val="0"/>
          <w:sz w:val="22"/>
          <w:szCs w:val="22"/>
        </w:rPr>
        <w:t>8.666/93</w:t>
      </w:r>
      <w:r w:rsidRPr="00C96167">
        <w:rPr>
          <w:rFonts w:ascii="Times New Roman" w:hAnsi="Times New Roman"/>
          <w:b w:val="0"/>
          <w:sz w:val="22"/>
          <w:szCs w:val="22"/>
        </w:rPr>
        <w:t>, e demais normas pertinentes.</w:t>
      </w:r>
    </w:p>
    <w:p w:rsidR="00C96167" w:rsidRPr="00C96167" w:rsidRDefault="00C96167" w:rsidP="009A1C87">
      <w:pPr>
        <w:ind w:right="-852"/>
        <w:rPr>
          <w:color w:val="FFFFFF" w:themeColor="background1"/>
          <w:sz w:val="22"/>
          <w:szCs w:val="22"/>
        </w:rPr>
      </w:pPr>
    </w:p>
    <w:p w:rsidR="00C96167" w:rsidRPr="00C96167" w:rsidRDefault="00C96167" w:rsidP="009A1C87">
      <w:pPr>
        <w:shd w:val="clear" w:color="auto" w:fill="808080" w:themeFill="background1" w:themeFillShade="80"/>
        <w:ind w:right="-852"/>
        <w:rPr>
          <w:b/>
          <w:color w:val="FFFFFF" w:themeColor="background1"/>
          <w:sz w:val="22"/>
          <w:szCs w:val="22"/>
        </w:rPr>
      </w:pPr>
      <w:r w:rsidRPr="00C96167">
        <w:rPr>
          <w:b/>
          <w:color w:val="FFFFFF" w:themeColor="background1"/>
          <w:sz w:val="22"/>
          <w:szCs w:val="22"/>
        </w:rPr>
        <w:t>2. CLÁUSULA SEGUNDA – DO OBJETO E SECRETARIAS REQUISITANTES</w:t>
      </w:r>
    </w:p>
    <w:p w:rsidR="001B70F4" w:rsidRDefault="00C96167" w:rsidP="009A1C87">
      <w:pPr>
        <w:ind w:right="-852"/>
        <w:jc w:val="both"/>
        <w:rPr>
          <w:sz w:val="22"/>
          <w:szCs w:val="22"/>
        </w:rPr>
      </w:pPr>
      <w:r w:rsidRPr="00C96167">
        <w:rPr>
          <w:b/>
          <w:sz w:val="22"/>
          <w:szCs w:val="22"/>
        </w:rPr>
        <w:t>2.1.</w:t>
      </w:r>
      <w:r w:rsidRPr="00C96167">
        <w:rPr>
          <w:sz w:val="22"/>
          <w:szCs w:val="22"/>
        </w:rPr>
        <w:t xml:space="preserve"> O presente contrato tem como objeto a </w:t>
      </w:r>
      <w:r w:rsidR="001B70F4" w:rsidRPr="001B70F4">
        <w:rPr>
          <w:b/>
          <w:bCs/>
          <w:sz w:val="22"/>
          <w:szCs w:val="22"/>
        </w:rPr>
        <w:t>contratação de empresa especializada para elaboração e operacionalização de concurso público</w:t>
      </w:r>
      <w:r w:rsidR="001B70F4">
        <w:rPr>
          <w:b/>
          <w:bCs/>
          <w:sz w:val="22"/>
          <w:szCs w:val="22"/>
        </w:rPr>
        <w:t>.</w:t>
      </w:r>
    </w:p>
    <w:p w:rsidR="00C96167" w:rsidRPr="00C96167" w:rsidRDefault="00C96167" w:rsidP="009A1C87">
      <w:pPr>
        <w:ind w:right="-852"/>
        <w:rPr>
          <w:color w:val="FFFFFF" w:themeColor="background1"/>
          <w:sz w:val="22"/>
          <w:szCs w:val="22"/>
        </w:rPr>
      </w:pPr>
    </w:p>
    <w:p w:rsidR="00C96167" w:rsidRPr="00C96167" w:rsidRDefault="00C96167" w:rsidP="009A1C87">
      <w:pPr>
        <w:shd w:val="clear" w:color="auto" w:fill="808080" w:themeFill="background1" w:themeFillShade="80"/>
        <w:ind w:right="-852"/>
        <w:rPr>
          <w:b/>
          <w:color w:val="FFFFFF" w:themeColor="background1"/>
          <w:sz w:val="22"/>
          <w:szCs w:val="22"/>
        </w:rPr>
      </w:pPr>
      <w:r w:rsidRPr="00C96167">
        <w:rPr>
          <w:b/>
          <w:color w:val="FFFFFF" w:themeColor="background1"/>
          <w:sz w:val="22"/>
          <w:szCs w:val="22"/>
        </w:rPr>
        <w:t>3. CLÁUSULA TERCEIRA – DAS OBRIGAÇÕES DAS PARTES</w:t>
      </w:r>
    </w:p>
    <w:p w:rsidR="00C96167" w:rsidRPr="00835746" w:rsidRDefault="00835746" w:rsidP="00E50D23">
      <w:pPr>
        <w:pStyle w:val="PargrafodaLista"/>
        <w:autoSpaceDE w:val="0"/>
        <w:autoSpaceDN w:val="0"/>
        <w:adjustRightInd w:val="0"/>
        <w:ind w:left="0" w:right="-852"/>
        <w:jc w:val="both"/>
        <w:rPr>
          <w:b/>
          <w:color w:val="000000"/>
        </w:rPr>
      </w:pPr>
      <w:r w:rsidRPr="00835746">
        <w:rPr>
          <w:rFonts w:ascii="Times New Roman" w:hAnsi="Times New Roman"/>
          <w:b/>
          <w:color w:val="000000"/>
        </w:rPr>
        <w:t xml:space="preserve">3.1. </w:t>
      </w:r>
      <w:r w:rsidR="00C96167" w:rsidRPr="00835746">
        <w:rPr>
          <w:rFonts w:ascii="Times New Roman" w:hAnsi="Times New Roman"/>
          <w:b/>
          <w:color w:val="000000"/>
        </w:rPr>
        <w:t>São obrigações da CONTRATANTE:</w:t>
      </w:r>
    </w:p>
    <w:p w:rsidR="00835746" w:rsidRPr="00835746" w:rsidRDefault="00835746" w:rsidP="00E50D23">
      <w:pPr>
        <w:pStyle w:val="PargrafodaLista"/>
        <w:spacing w:after="0" w:line="240" w:lineRule="auto"/>
        <w:ind w:left="0" w:right="-992"/>
        <w:jc w:val="both"/>
        <w:rPr>
          <w:rFonts w:ascii="Times New Roman" w:hAnsi="Times New Roman"/>
          <w:b/>
          <w:color w:val="000000"/>
        </w:rPr>
      </w:pPr>
      <w:r>
        <w:rPr>
          <w:rFonts w:ascii="Times New Roman" w:hAnsi="Times New Roman"/>
          <w:color w:val="000000"/>
        </w:rPr>
        <w:t xml:space="preserve">a) </w:t>
      </w:r>
      <w:r w:rsidRPr="00835746">
        <w:rPr>
          <w:rFonts w:ascii="Times New Roman" w:hAnsi="Times New Roman"/>
          <w:color w:val="000000"/>
        </w:rPr>
        <w:t>Elaborar o edital do Concurso Público com auxílio da instituição contratada.</w:t>
      </w:r>
    </w:p>
    <w:p w:rsidR="00835746" w:rsidRDefault="00835746" w:rsidP="00E50D23">
      <w:pPr>
        <w:pStyle w:val="PargrafodaLista"/>
        <w:spacing w:after="0" w:line="240" w:lineRule="auto"/>
        <w:ind w:left="0" w:right="-992"/>
        <w:jc w:val="both"/>
        <w:rPr>
          <w:rFonts w:ascii="Times New Roman" w:hAnsi="Times New Roman"/>
          <w:color w:val="000000"/>
        </w:rPr>
      </w:pPr>
      <w:r>
        <w:rPr>
          <w:rFonts w:ascii="Times New Roman" w:hAnsi="Times New Roman"/>
          <w:color w:val="000000"/>
        </w:rPr>
        <w:t xml:space="preserve">b) </w:t>
      </w:r>
      <w:r w:rsidRPr="00835746">
        <w:rPr>
          <w:rFonts w:ascii="Times New Roman" w:hAnsi="Times New Roman"/>
          <w:color w:val="000000"/>
        </w:rPr>
        <w:t>Disponibilizar locais apropriados para realização das provas;</w:t>
      </w:r>
    </w:p>
    <w:p w:rsidR="00835746" w:rsidRPr="00835746" w:rsidRDefault="00835746" w:rsidP="00E50D23">
      <w:pPr>
        <w:pStyle w:val="PargrafodaLista"/>
        <w:spacing w:after="0" w:line="240" w:lineRule="auto"/>
        <w:ind w:left="0" w:right="-992"/>
        <w:jc w:val="both"/>
        <w:rPr>
          <w:rFonts w:ascii="Times New Roman" w:hAnsi="Times New Roman"/>
          <w:b/>
          <w:color w:val="000000"/>
        </w:rPr>
      </w:pPr>
      <w:r>
        <w:rPr>
          <w:rFonts w:ascii="Times New Roman" w:hAnsi="Times New Roman"/>
          <w:color w:val="000000"/>
        </w:rPr>
        <w:t xml:space="preserve">c) </w:t>
      </w:r>
      <w:r w:rsidRPr="00835746">
        <w:rPr>
          <w:rFonts w:ascii="Times New Roman" w:hAnsi="Times New Roman"/>
          <w:color w:val="000000"/>
        </w:rPr>
        <w:t>Fornecer à instituição contratada todas as informações e normas demandadas para a realização do concurso público;</w:t>
      </w:r>
    </w:p>
    <w:p w:rsidR="00835746" w:rsidRPr="00835746" w:rsidRDefault="00835746" w:rsidP="00E50D23">
      <w:pPr>
        <w:ind w:right="-992"/>
        <w:rPr>
          <w:b/>
          <w:sz w:val="22"/>
          <w:szCs w:val="22"/>
        </w:rPr>
      </w:pPr>
      <w:r>
        <w:rPr>
          <w:sz w:val="22"/>
          <w:szCs w:val="22"/>
        </w:rPr>
        <w:t xml:space="preserve">d) </w:t>
      </w:r>
      <w:r w:rsidRPr="00835746">
        <w:rPr>
          <w:sz w:val="22"/>
          <w:szCs w:val="22"/>
        </w:rPr>
        <w:t>Fiscalizar a execução dos serviços através da Comissão nomeada para este fim específico;</w:t>
      </w:r>
    </w:p>
    <w:p w:rsidR="00835746" w:rsidRPr="00835746" w:rsidRDefault="00835746" w:rsidP="00E50D23">
      <w:pPr>
        <w:pStyle w:val="PargrafodaLista"/>
        <w:spacing w:after="0" w:line="240" w:lineRule="auto"/>
        <w:ind w:left="0" w:right="-992"/>
        <w:jc w:val="both"/>
        <w:rPr>
          <w:rFonts w:ascii="Times New Roman" w:hAnsi="Times New Roman"/>
          <w:b/>
          <w:color w:val="000000"/>
        </w:rPr>
      </w:pPr>
      <w:r>
        <w:rPr>
          <w:rFonts w:ascii="Times New Roman" w:hAnsi="Times New Roman"/>
          <w:color w:val="000000"/>
        </w:rPr>
        <w:t xml:space="preserve">e) </w:t>
      </w:r>
      <w:r w:rsidRPr="00835746">
        <w:rPr>
          <w:rFonts w:ascii="Times New Roman" w:hAnsi="Times New Roman"/>
          <w:color w:val="000000"/>
        </w:rPr>
        <w:t>Realizar a publicação da ratificação da dispensa para contratar a instituição no Diário Oficial do Município de Presidente Olegário-MG, Diário Oficial do Estado de Minas Gerais e Diário Oficial da União.</w:t>
      </w:r>
    </w:p>
    <w:p w:rsidR="00835746" w:rsidRPr="00835746" w:rsidRDefault="00835746" w:rsidP="00E50D23">
      <w:pPr>
        <w:pStyle w:val="PargrafodaLista"/>
        <w:spacing w:after="0" w:line="240" w:lineRule="auto"/>
        <w:ind w:left="0" w:right="-992"/>
        <w:jc w:val="both"/>
        <w:rPr>
          <w:rFonts w:ascii="Times New Roman" w:hAnsi="Times New Roman"/>
          <w:b/>
          <w:color w:val="000000"/>
        </w:rPr>
      </w:pPr>
      <w:r>
        <w:rPr>
          <w:rFonts w:ascii="Times New Roman" w:hAnsi="Times New Roman"/>
          <w:color w:val="000000"/>
        </w:rPr>
        <w:t xml:space="preserve">f) </w:t>
      </w:r>
      <w:r w:rsidRPr="00835746">
        <w:rPr>
          <w:rFonts w:ascii="Times New Roman" w:hAnsi="Times New Roman"/>
          <w:color w:val="000000"/>
        </w:rPr>
        <w:t>Realizar publicação do resumo edital de concurso público no Município de Presidente Olegário-MG, Diário Oficial do Estado de Minas Gerais, Diário Oficial da União e em jornal de grande circulação.</w:t>
      </w:r>
    </w:p>
    <w:p w:rsidR="00835746" w:rsidRPr="00835746" w:rsidRDefault="00835746" w:rsidP="00E50D23">
      <w:pPr>
        <w:pStyle w:val="PargrafodaLista"/>
        <w:spacing w:after="0" w:line="240" w:lineRule="auto"/>
        <w:ind w:left="0" w:right="-992"/>
        <w:jc w:val="both"/>
        <w:rPr>
          <w:rFonts w:ascii="Times New Roman" w:hAnsi="Times New Roman"/>
          <w:b/>
          <w:color w:val="000000"/>
        </w:rPr>
      </w:pPr>
      <w:r>
        <w:rPr>
          <w:rFonts w:ascii="Times New Roman" w:hAnsi="Times New Roman"/>
          <w:color w:val="000000"/>
        </w:rPr>
        <w:t xml:space="preserve">g) </w:t>
      </w:r>
      <w:r w:rsidRPr="00835746">
        <w:rPr>
          <w:rFonts w:ascii="Times New Roman" w:hAnsi="Times New Roman"/>
          <w:color w:val="000000"/>
        </w:rPr>
        <w:t>Publicar integralmente o edital de concurso no Diário Oficial do Município de Presidente Olegário – MG.</w:t>
      </w:r>
    </w:p>
    <w:p w:rsidR="00835746" w:rsidRPr="00835746" w:rsidRDefault="00835746" w:rsidP="00E50D23">
      <w:pPr>
        <w:pStyle w:val="PargrafodaLista"/>
        <w:spacing w:after="0" w:line="240" w:lineRule="auto"/>
        <w:ind w:left="0" w:right="-992"/>
        <w:jc w:val="both"/>
        <w:rPr>
          <w:rFonts w:ascii="Times New Roman" w:hAnsi="Times New Roman"/>
          <w:b/>
          <w:color w:val="000000"/>
        </w:rPr>
      </w:pPr>
      <w:r>
        <w:rPr>
          <w:rFonts w:ascii="Times New Roman" w:hAnsi="Times New Roman"/>
          <w:color w:val="000000"/>
        </w:rPr>
        <w:t xml:space="preserve">h) </w:t>
      </w:r>
      <w:r w:rsidRPr="00835746">
        <w:rPr>
          <w:rFonts w:ascii="Times New Roman" w:hAnsi="Times New Roman"/>
          <w:color w:val="000000"/>
        </w:rPr>
        <w:t>Publicar todos os atos do concurso no Diário Oficial do Município de Presidente Olegário.</w:t>
      </w:r>
    </w:p>
    <w:p w:rsidR="00835746" w:rsidRPr="00835746" w:rsidRDefault="00835746" w:rsidP="00E50D23">
      <w:pPr>
        <w:pStyle w:val="PargrafodaLista"/>
        <w:spacing w:after="0" w:line="240" w:lineRule="auto"/>
        <w:ind w:left="0" w:right="-992"/>
        <w:jc w:val="both"/>
        <w:rPr>
          <w:rFonts w:ascii="Times New Roman" w:hAnsi="Times New Roman"/>
          <w:b/>
          <w:color w:val="000000"/>
        </w:rPr>
      </w:pPr>
      <w:r>
        <w:rPr>
          <w:rFonts w:ascii="Times New Roman" w:hAnsi="Times New Roman"/>
          <w:color w:val="000000"/>
        </w:rPr>
        <w:t xml:space="preserve">i) </w:t>
      </w:r>
      <w:r w:rsidRPr="00835746">
        <w:rPr>
          <w:rFonts w:ascii="Times New Roman" w:hAnsi="Times New Roman"/>
          <w:color w:val="000000"/>
        </w:rPr>
        <w:t>Disponibilizar o edital do concurso no site do Município para download.</w:t>
      </w:r>
    </w:p>
    <w:p w:rsidR="00835746" w:rsidRPr="00835746" w:rsidRDefault="00835746" w:rsidP="00E50D23">
      <w:pPr>
        <w:pStyle w:val="PargrafodaLista"/>
        <w:spacing w:after="0" w:line="240" w:lineRule="auto"/>
        <w:ind w:left="0" w:right="-992"/>
        <w:jc w:val="both"/>
        <w:rPr>
          <w:rFonts w:ascii="Times New Roman" w:hAnsi="Times New Roman"/>
          <w:b/>
          <w:color w:val="000000"/>
        </w:rPr>
      </w:pPr>
      <w:r>
        <w:rPr>
          <w:rFonts w:ascii="Times New Roman" w:hAnsi="Times New Roman"/>
        </w:rPr>
        <w:t xml:space="preserve">j) </w:t>
      </w:r>
      <w:r w:rsidRPr="00835746">
        <w:rPr>
          <w:rFonts w:ascii="Times New Roman" w:hAnsi="Times New Roman"/>
        </w:rPr>
        <w:t>Analisar e aprovar ou sugerir alterações nos programas das provas e bibliografias sugeridas, indicando o grau de dificuldade das questões a serem elaboradas, visando subsidiar os trabalhos da Banca Examinadora e ao atendimento pleno das expectativas de avaliação dos</w:t>
      </w:r>
      <w:r w:rsidRPr="00835746">
        <w:rPr>
          <w:rFonts w:ascii="Times New Roman" w:hAnsi="Times New Roman"/>
          <w:spacing w:val="-2"/>
        </w:rPr>
        <w:t xml:space="preserve"> </w:t>
      </w:r>
      <w:r w:rsidRPr="00835746">
        <w:rPr>
          <w:rFonts w:ascii="Times New Roman" w:hAnsi="Times New Roman"/>
        </w:rPr>
        <w:t>candidatos.</w:t>
      </w:r>
    </w:p>
    <w:p w:rsidR="00835746" w:rsidRPr="00835746" w:rsidRDefault="00835746" w:rsidP="00E50D23">
      <w:pPr>
        <w:pStyle w:val="PargrafodaLista"/>
        <w:spacing w:after="0" w:line="240" w:lineRule="auto"/>
        <w:ind w:left="0" w:right="-992"/>
        <w:jc w:val="both"/>
        <w:rPr>
          <w:rFonts w:ascii="Times New Roman" w:hAnsi="Times New Roman"/>
          <w:b/>
          <w:color w:val="000000"/>
        </w:rPr>
      </w:pPr>
      <w:r>
        <w:rPr>
          <w:rFonts w:ascii="Times New Roman" w:hAnsi="Times New Roman"/>
          <w:color w:val="000000"/>
        </w:rPr>
        <w:t xml:space="preserve">k) </w:t>
      </w:r>
      <w:r w:rsidRPr="00835746">
        <w:rPr>
          <w:rFonts w:ascii="Times New Roman" w:hAnsi="Times New Roman"/>
          <w:color w:val="000000"/>
        </w:rPr>
        <w:t>A não-manifestação por parte da PREFEITURA implicará a sua aceitação tácita e dará anuência à expertise da Banca Examinadora para o dimensionamento do grau de dificuldade empregado nas questões a serem elaboradas.</w:t>
      </w:r>
    </w:p>
    <w:p w:rsidR="00835746" w:rsidRPr="00835746" w:rsidRDefault="00835746" w:rsidP="00E50D23">
      <w:pPr>
        <w:pStyle w:val="PargrafodaLista"/>
        <w:spacing w:after="0" w:line="240" w:lineRule="auto"/>
        <w:ind w:left="0" w:right="-852"/>
        <w:jc w:val="both"/>
        <w:rPr>
          <w:rFonts w:ascii="Times New Roman" w:hAnsi="Times New Roman"/>
          <w:b/>
          <w:color w:val="000000" w:themeColor="text1"/>
        </w:rPr>
      </w:pPr>
      <w:r>
        <w:rPr>
          <w:rFonts w:ascii="Times New Roman" w:hAnsi="Times New Roman"/>
          <w:color w:val="000000" w:themeColor="text1"/>
        </w:rPr>
        <w:lastRenderedPageBreak/>
        <w:t xml:space="preserve">l) </w:t>
      </w:r>
      <w:r w:rsidRPr="00835746">
        <w:rPr>
          <w:rFonts w:ascii="Times New Roman" w:hAnsi="Times New Roman"/>
          <w:color w:val="000000" w:themeColor="text1"/>
        </w:rPr>
        <w:t>Realizar a avaliação dos candidatos com deficiência, emitindo parecer favorável ou não a participação do mesmo para concorrer à vaga destinada ao candidato com deficiência.</w:t>
      </w:r>
    </w:p>
    <w:p w:rsidR="00835746" w:rsidRPr="00835746" w:rsidRDefault="00835746" w:rsidP="00E50D23">
      <w:pPr>
        <w:pStyle w:val="PargrafodaLista"/>
        <w:spacing w:after="0" w:line="240" w:lineRule="auto"/>
        <w:ind w:left="0" w:right="-852"/>
        <w:jc w:val="both"/>
        <w:rPr>
          <w:rFonts w:ascii="Times New Roman" w:hAnsi="Times New Roman"/>
          <w:b/>
          <w:color w:val="000000"/>
        </w:rPr>
      </w:pPr>
      <w:r>
        <w:rPr>
          <w:rFonts w:ascii="Times New Roman" w:hAnsi="Times New Roman"/>
          <w:color w:val="000000"/>
        </w:rPr>
        <w:t xml:space="preserve">m) </w:t>
      </w:r>
      <w:r w:rsidRPr="00835746">
        <w:rPr>
          <w:rFonts w:ascii="Times New Roman" w:hAnsi="Times New Roman"/>
          <w:color w:val="000000"/>
        </w:rPr>
        <w:t>Encaminhar a instituição contratada toda a legislação Municipal dispondo sobre o regime jurídico, à criação dos cargos objeto dos Processos Seletivos;</w:t>
      </w:r>
    </w:p>
    <w:p w:rsidR="00835746" w:rsidRPr="00835746" w:rsidRDefault="00835746" w:rsidP="00E50D23">
      <w:pPr>
        <w:pStyle w:val="PargrafodaLista"/>
        <w:spacing w:after="0" w:line="240" w:lineRule="auto"/>
        <w:ind w:left="0" w:right="-852"/>
        <w:jc w:val="both"/>
        <w:rPr>
          <w:rFonts w:ascii="Times New Roman" w:hAnsi="Times New Roman"/>
          <w:b/>
          <w:color w:val="000000"/>
        </w:rPr>
      </w:pPr>
      <w:r>
        <w:rPr>
          <w:rFonts w:ascii="Times New Roman" w:hAnsi="Times New Roman"/>
          <w:color w:val="000000"/>
        </w:rPr>
        <w:t xml:space="preserve">n) </w:t>
      </w:r>
      <w:r w:rsidRPr="00835746">
        <w:rPr>
          <w:rFonts w:ascii="Times New Roman" w:hAnsi="Times New Roman"/>
          <w:color w:val="000000"/>
        </w:rPr>
        <w:t>Respectivas descrições de cargo e requisitos mínimos para seu provimento, escolaridade e experiência, plano de cargos e carreiras, tabela de vencimentos, as isenções e subsídios a inscrição de candidatos do Concurso Público, percentual de reserva de cargos para pessoas portadoras de deficiência e demais documentos que se fizerem necessários ao desenvolvimento do Concurso Público;</w:t>
      </w:r>
    </w:p>
    <w:p w:rsidR="00835746" w:rsidRPr="00835746" w:rsidRDefault="00835746" w:rsidP="00E50D23">
      <w:pPr>
        <w:pStyle w:val="PargrafodaLista"/>
        <w:spacing w:after="0" w:line="240" w:lineRule="auto"/>
        <w:ind w:left="0" w:right="-852"/>
        <w:jc w:val="both"/>
        <w:rPr>
          <w:rFonts w:ascii="Times New Roman" w:hAnsi="Times New Roman"/>
          <w:b/>
          <w:color w:val="000000"/>
        </w:rPr>
      </w:pPr>
      <w:r>
        <w:rPr>
          <w:rFonts w:ascii="Times New Roman" w:hAnsi="Times New Roman"/>
          <w:color w:val="000000"/>
        </w:rPr>
        <w:t xml:space="preserve">o) </w:t>
      </w:r>
      <w:r w:rsidRPr="00835746">
        <w:rPr>
          <w:rFonts w:ascii="Times New Roman" w:hAnsi="Times New Roman"/>
          <w:color w:val="000000"/>
        </w:rPr>
        <w:t>Facilitar o acesso dos técnicos da instituição contratada às informações indispensáveis aos seus contatos com autoridades e servidores municipais para obtenção dos dados;</w:t>
      </w:r>
    </w:p>
    <w:p w:rsidR="00835746" w:rsidRPr="00835746" w:rsidRDefault="00835746" w:rsidP="00E50D23">
      <w:pPr>
        <w:pStyle w:val="PargrafodaLista"/>
        <w:spacing w:after="0" w:line="240" w:lineRule="auto"/>
        <w:ind w:left="0" w:right="-852"/>
        <w:jc w:val="both"/>
        <w:rPr>
          <w:rFonts w:ascii="Times New Roman" w:hAnsi="Times New Roman"/>
          <w:b/>
          <w:color w:val="000000"/>
        </w:rPr>
      </w:pPr>
      <w:r>
        <w:rPr>
          <w:rFonts w:ascii="Times New Roman" w:hAnsi="Times New Roman"/>
          <w:color w:val="000000"/>
        </w:rPr>
        <w:t xml:space="preserve">p) </w:t>
      </w:r>
      <w:r w:rsidRPr="00835746">
        <w:rPr>
          <w:rFonts w:ascii="Times New Roman" w:hAnsi="Times New Roman"/>
          <w:color w:val="000000"/>
        </w:rPr>
        <w:t>Providenciar abertura de conta corrente especifica em nome da PREFEITURA para recebimento dos valores das inscrições do referido Concurso Público;</w:t>
      </w:r>
    </w:p>
    <w:p w:rsidR="00835746" w:rsidRPr="00835746" w:rsidRDefault="00835746" w:rsidP="00E50D23">
      <w:pPr>
        <w:pStyle w:val="PargrafodaLista"/>
        <w:spacing w:after="0" w:line="240" w:lineRule="auto"/>
        <w:ind w:left="0" w:right="-852"/>
        <w:jc w:val="both"/>
        <w:rPr>
          <w:rFonts w:ascii="Times New Roman" w:hAnsi="Times New Roman"/>
          <w:b/>
          <w:color w:val="000000"/>
        </w:rPr>
      </w:pPr>
      <w:r>
        <w:rPr>
          <w:rFonts w:ascii="Times New Roman" w:hAnsi="Times New Roman"/>
          <w:color w:val="000000"/>
        </w:rPr>
        <w:t xml:space="preserve">q) </w:t>
      </w:r>
      <w:r w:rsidRPr="00835746">
        <w:rPr>
          <w:rFonts w:ascii="Times New Roman" w:hAnsi="Times New Roman"/>
          <w:color w:val="000000"/>
        </w:rPr>
        <w:t>Responsabilizar-se pelo valor referente às taxas bancárias para emissão de boletos do referido processo;</w:t>
      </w:r>
    </w:p>
    <w:p w:rsidR="00835746" w:rsidRPr="00835746" w:rsidRDefault="00835746" w:rsidP="00E50D23">
      <w:pPr>
        <w:pStyle w:val="PargrafodaLista"/>
        <w:spacing w:after="0" w:line="240" w:lineRule="auto"/>
        <w:ind w:left="0" w:right="-852"/>
        <w:jc w:val="both"/>
        <w:rPr>
          <w:rFonts w:ascii="Times New Roman" w:hAnsi="Times New Roman"/>
          <w:color w:val="000000"/>
        </w:rPr>
      </w:pPr>
      <w:r>
        <w:rPr>
          <w:rFonts w:ascii="Times New Roman" w:hAnsi="Times New Roman"/>
          <w:color w:val="000000"/>
        </w:rPr>
        <w:t xml:space="preserve">r) </w:t>
      </w:r>
      <w:r w:rsidRPr="00835746">
        <w:rPr>
          <w:rFonts w:ascii="Times New Roman" w:hAnsi="Times New Roman"/>
          <w:color w:val="000000"/>
        </w:rPr>
        <w:t>Encaminhar diariamente para a instituição contratada o arquivo de retorno dos pagamentos;</w:t>
      </w:r>
    </w:p>
    <w:p w:rsidR="00835746" w:rsidRPr="00835746" w:rsidRDefault="00835746" w:rsidP="00E50D23">
      <w:pPr>
        <w:pStyle w:val="PargrafodaLista"/>
        <w:spacing w:after="0" w:line="240" w:lineRule="auto"/>
        <w:ind w:left="0" w:right="-852"/>
        <w:jc w:val="both"/>
        <w:rPr>
          <w:rFonts w:ascii="Times New Roman" w:hAnsi="Times New Roman"/>
          <w:color w:val="000000"/>
        </w:rPr>
      </w:pPr>
      <w:r>
        <w:rPr>
          <w:rFonts w:ascii="Times New Roman" w:hAnsi="Times New Roman"/>
          <w:color w:val="000000"/>
        </w:rPr>
        <w:t xml:space="preserve">s) </w:t>
      </w:r>
      <w:r w:rsidRPr="00835746">
        <w:rPr>
          <w:rFonts w:ascii="Times New Roman" w:hAnsi="Times New Roman"/>
          <w:color w:val="000000"/>
        </w:rPr>
        <w:t>Solicitar policiamento para os locais de aplicação das provas;</w:t>
      </w:r>
    </w:p>
    <w:p w:rsidR="00835746" w:rsidRPr="00835746" w:rsidRDefault="00835746" w:rsidP="00E50D23">
      <w:pPr>
        <w:pStyle w:val="PargrafodaLista"/>
        <w:spacing w:after="0" w:line="240" w:lineRule="auto"/>
        <w:ind w:left="0" w:right="-852"/>
        <w:jc w:val="both"/>
        <w:rPr>
          <w:rFonts w:ascii="Times New Roman" w:hAnsi="Times New Roman"/>
          <w:color w:val="000000"/>
        </w:rPr>
      </w:pPr>
      <w:r>
        <w:rPr>
          <w:rFonts w:ascii="Times New Roman" w:hAnsi="Times New Roman"/>
          <w:color w:val="000000"/>
        </w:rPr>
        <w:t xml:space="preserve">t) </w:t>
      </w:r>
      <w:r w:rsidRPr="00835746">
        <w:rPr>
          <w:rFonts w:ascii="Times New Roman" w:hAnsi="Times New Roman"/>
          <w:color w:val="000000"/>
        </w:rPr>
        <w:t>Disponibilizar espaço físico nas unidades de ensino municipal, onde serão realizadas as provas em quantidade compatível com o número de candidatos efetivamente inscritos, atentando para que a escolha recaia sobre locais com facilidade de acesso, inclusive aos candidatos inscritos como portadores de necessidades especiais, segurança, salas arejadas, carteiras em bom estado de conservação e confortáveis.</w:t>
      </w:r>
    </w:p>
    <w:p w:rsidR="00835746" w:rsidRPr="00835746" w:rsidRDefault="00835746" w:rsidP="00E50D23">
      <w:pPr>
        <w:pStyle w:val="PargrafodaLista"/>
        <w:spacing w:after="0" w:line="240" w:lineRule="auto"/>
        <w:ind w:left="0" w:right="-852"/>
        <w:jc w:val="both"/>
        <w:rPr>
          <w:rFonts w:ascii="Times New Roman" w:hAnsi="Times New Roman"/>
          <w:color w:val="000000"/>
        </w:rPr>
      </w:pPr>
      <w:r>
        <w:rPr>
          <w:rFonts w:ascii="Times New Roman" w:hAnsi="Times New Roman"/>
          <w:color w:val="000000"/>
        </w:rPr>
        <w:t xml:space="preserve">u) </w:t>
      </w:r>
      <w:r w:rsidRPr="00835746">
        <w:rPr>
          <w:rFonts w:ascii="Times New Roman" w:hAnsi="Times New Roman"/>
          <w:color w:val="000000"/>
        </w:rPr>
        <w:t>Julgar os casos omissos, subsidiados pela análise realizada pela instituição contratada;</w:t>
      </w:r>
    </w:p>
    <w:p w:rsidR="00835746" w:rsidRPr="00835746" w:rsidRDefault="00835746" w:rsidP="00E50D23">
      <w:pPr>
        <w:pStyle w:val="PargrafodaLista"/>
        <w:spacing w:after="0" w:line="240" w:lineRule="auto"/>
        <w:ind w:left="0" w:right="-852"/>
        <w:jc w:val="both"/>
        <w:rPr>
          <w:rFonts w:ascii="Times New Roman" w:hAnsi="Times New Roman"/>
          <w:color w:val="000000"/>
        </w:rPr>
      </w:pPr>
      <w:r>
        <w:rPr>
          <w:rFonts w:ascii="Times New Roman" w:hAnsi="Times New Roman"/>
          <w:color w:val="000000"/>
        </w:rPr>
        <w:t xml:space="preserve">v) </w:t>
      </w:r>
      <w:r w:rsidRPr="00835746">
        <w:rPr>
          <w:rFonts w:ascii="Times New Roman" w:hAnsi="Times New Roman"/>
          <w:color w:val="000000"/>
        </w:rPr>
        <w:t>Arquivar todo o material relativo ao Concurso Público, comprometendo-se a permitir o acesso a instituição contratada, na hipótese de ações judiciais e eventuais auditorias;</w:t>
      </w:r>
    </w:p>
    <w:p w:rsidR="00C96167" w:rsidRPr="00C96167" w:rsidRDefault="00C96167" w:rsidP="009A1C87">
      <w:pPr>
        <w:autoSpaceDE w:val="0"/>
        <w:autoSpaceDN w:val="0"/>
        <w:adjustRightInd w:val="0"/>
        <w:ind w:right="-852"/>
        <w:jc w:val="both"/>
        <w:rPr>
          <w:sz w:val="22"/>
          <w:szCs w:val="22"/>
        </w:rPr>
      </w:pPr>
    </w:p>
    <w:p w:rsidR="00C96167" w:rsidRPr="00D01B1E" w:rsidRDefault="00C96167" w:rsidP="009A1C87">
      <w:pPr>
        <w:autoSpaceDE w:val="0"/>
        <w:autoSpaceDN w:val="0"/>
        <w:adjustRightInd w:val="0"/>
        <w:ind w:right="-852"/>
        <w:jc w:val="both"/>
        <w:rPr>
          <w:b/>
          <w:bCs/>
          <w:sz w:val="22"/>
          <w:szCs w:val="22"/>
        </w:rPr>
      </w:pPr>
      <w:r w:rsidRPr="00D01B1E">
        <w:rPr>
          <w:b/>
          <w:sz w:val="22"/>
          <w:szCs w:val="22"/>
        </w:rPr>
        <w:t>3.2. São obrigações da CONTRATADA:</w:t>
      </w:r>
    </w:p>
    <w:p w:rsidR="00D01B1E" w:rsidRDefault="00D01B1E" w:rsidP="009A1C87">
      <w:pPr>
        <w:ind w:right="-852"/>
        <w:jc w:val="both"/>
        <w:rPr>
          <w:color w:val="000000"/>
          <w:sz w:val="22"/>
          <w:szCs w:val="22"/>
        </w:rPr>
      </w:pPr>
      <w:r w:rsidRPr="00D01B1E">
        <w:rPr>
          <w:color w:val="000000"/>
          <w:sz w:val="22"/>
          <w:szCs w:val="22"/>
        </w:rPr>
        <w:t xml:space="preserve">3.2.1. São obrigações da </w:t>
      </w:r>
      <w:r w:rsidRPr="00D01B1E">
        <w:rPr>
          <w:b/>
          <w:color w:val="000000"/>
          <w:sz w:val="22"/>
          <w:szCs w:val="22"/>
        </w:rPr>
        <w:t>CONTRATADA</w:t>
      </w:r>
      <w:r w:rsidRPr="00D01B1E">
        <w:rPr>
          <w:color w:val="000000"/>
          <w:sz w:val="22"/>
          <w:szCs w:val="22"/>
        </w:rPr>
        <w:t>:</w:t>
      </w:r>
    </w:p>
    <w:p w:rsidR="00D01B1E" w:rsidRPr="00D01B1E" w:rsidRDefault="00D01B1E" w:rsidP="009A1C87">
      <w:pPr>
        <w:ind w:right="-852"/>
        <w:jc w:val="both"/>
        <w:rPr>
          <w:color w:val="000000"/>
          <w:sz w:val="22"/>
          <w:szCs w:val="22"/>
        </w:rPr>
      </w:pPr>
    </w:p>
    <w:p w:rsidR="00D01B1E" w:rsidRPr="00D01B1E" w:rsidRDefault="00D01B1E" w:rsidP="009A1C87">
      <w:pPr>
        <w:ind w:right="-852"/>
        <w:jc w:val="both"/>
        <w:rPr>
          <w:color w:val="000000"/>
          <w:sz w:val="22"/>
          <w:szCs w:val="22"/>
        </w:rPr>
      </w:pPr>
      <w:r w:rsidRPr="00D01B1E">
        <w:rPr>
          <w:color w:val="000000"/>
          <w:sz w:val="22"/>
          <w:szCs w:val="22"/>
        </w:rPr>
        <w:t xml:space="preserve">3.2.2. </w:t>
      </w:r>
      <w:r>
        <w:rPr>
          <w:color w:val="000000"/>
          <w:sz w:val="22"/>
          <w:szCs w:val="22"/>
        </w:rPr>
        <w:t>D</w:t>
      </w:r>
      <w:r w:rsidRPr="00D01B1E">
        <w:rPr>
          <w:color w:val="000000"/>
          <w:sz w:val="22"/>
          <w:szCs w:val="22"/>
        </w:rPr>
        <w:t>o edital e da divulgação:</w:t>
      </w:r>
    </w:p>
    <w:p w:rsidR="00D01B1E" w:rsidRPr="00D01B1E" w:rsidRDefault="00D01B1E" w:rsidP="009A1C87">
      <w:pPr>
        <w:pStyle w:val="PargrafodaLista"/>
        <w:numPr>
          <w:ilvl w:val="0"/>
          <w:numId w:val="5"/>
        </w:numPr>
        <w:spacing w:after="0" w:line="240" w:lineRule="auto"/>
        <w:ind w:right="-852"/>
        <w:rPr>
          <w:rFonts w:ascii="Times New Roman" w:hAnsi="Times New Roman"/>
          <w:color w:val="000000"/>
        </w:rPr>
      </w:pPr>
      <w:r w:rsidRPr="00D01B1E">
        <w:rPr>
          <w:rFonts w:ascii="Times New Roman" w:hAnsi="Times New Roman"/>
          <w:color w:val="000000"/>
        </w:rPr>
        <w:t xml:space="preserve">Apoiar na elaboração do Edital do Concurso Público. </w:t>
      </w:r>
    </w:p>
    <w:p w:rsidR="00D01B1E" w:rsidRPr="00D01B1E" w:rsidRDefault="00D01B1E" w:rsidP="009A1C87">
      <w:pPr>
        <w:pStyle w:val="PargrafodaLista"/>
        <w:numPr>
          <w:ilvl w:val="0"/>
          <w:numId w:val="5"/>
        </w:numPr>
        <w:spacing w:after="0" w:line="240" w:lineRule="auto"/>
        <w:ind w:right="-852"/>
        <w:rPr>
          <w:rFonts w:ascii="Times New Roman" w:hAnsi="Times New Roman"/>
          <w:color w:val="000000"/>
        </w:rPr>
      </w:pPr>
      <w:r w:rsidRPr="00D01B1E">
        <w:rPr>
          <w:rFonts w:ascii="Times New Roman" w:hAnsi="Times New Roman"/>
          <w:color w:val="000000"/>
        </w:rPr>
        <w:t>Disponibilizar endereço eletrônico na internet para atender às exigências dispostas no Edital, durante todo o prazo de validade do Concurso Público.</w:t>
      </w:r>
    </w:p>
    <w:p w:rsidR="00D01B1E" w:rsidRDefault="00D01B1E" w:rsidP="009A1C87">
      <w:pPr>
        <w:pStyle w:val="PargrafodaLista"/>
        <w:numPr>
          <w:ilvl w:val="0"/>
          <w:numId w:val="5"/>
        </w:numPr>
        <w:spacing w:after="0" w:line="240" w:lineRule="auto"/>
        <w:ind w:right="-852"/>
        <w:rPr>
          <w:rFonts w:ascii="Times New Roman" w:hAnsi="Times New Roman"/>
          <w:color w:val="000000"/>
        </w:rPr>
      </w:pPr>
      <w:r w:rsidRPr="00D01B1E">
        <w:rPr>
          <w:rFonts w:ascii="Times New Roman" w:hAnsi="Times New Roman"/>
          <w:color w:val="000000"/>
        </w:rPr>
        <w:t>Apoiar no desenvolvimento de ações para divulgação do Concurso Público.</w:t>
      </w:r>
    </w:p>
    <w:p w:rsidR="00D01B1E" w:rsidRPr="00D01B1E" w:rsidRDefault="00D01B1E" w:rsidP="009A1C87">
      <w:pPr>
        <w:pStyle w:val="PargrafodaLista"/>
        <w:spacing w:after="0" w:line="240" w:lineRule="auto"/>
        <w:ind w:left="644" w:right="-852"/>
        <w:rPr>
          <w:rFonts w:ascii="Times New Roman" w:hAnsi="Times New Roman"/>
          <w:color w:val="000000"/>
        </w:rPr>
      </w:pPr>
    </w:p>
    <w:p w:rsidR="00D01B1E" w:rsidRPr="00D01B1E" w:rsidRDefault="00D01B1E" w:rsidP="009A1C87">
      <w:pPr>
        <w:ind w:right="-852"/>
        <w:jc w:val="both"/>
        <w:rPr>
          <w:color w:val="000000"/>
          <w:sz w:val="22"/>
          <w:szCs w:val="22"/>
        </w:rPr>
      </w:pPr>
      <w:r w:rsidRPr="00D01B1E">
        <w:rPr>
          <w:color w:val="000000"/>
          <w:sz w:val="22"/>
          <w:szCs w:val="22"/>
        </w:rPr>
        <w:t>3.2.3. Sistema de interface com o candidato – Site:</w:t>
      </w:r>
    </w:p>
    <w:p w:rsidR="00D01B1E" w:rsidRPr="00D01B1E" w:rsidRDefault="00D01B1E" w:rsidP="009A1C87">
      <w:pPr>
        <w:ind w:right="-852"/>
        <w:jc w:val="both"/>
        <w:rPr>
          <w:color w:val="000000"/>
          <w:sz w:val="22"/>
          <w:szCs w:val="22"/>
        </w:rPr>
      </w:pPr>
      <w:r w:rsidRPr="00D01B1E">
        <w:rPr>
          <w:color w:val="000000"/>
          <w:sz w:val="22"/>
          <w:szCs w:val="22"/>
        </w:rPr>
        <w:t>a) Desenvolver formulário recebimento das inscrições.</w:t>
      </w:r>
    </w:p>
    <w:p w:rsidR="00D01B1E" w:rsidRDefault="00D01B1E" w:rsidP="009A1C87">
      <w:pPr>
        <w:ind w:right="-852"/>
        <w:jc w:val="both"/>
        <w:rPr>
          <w:color w:val="000000"/>
          <w:sz w:val="22"/>
          <w:szCs w:val="22"/>
        </w:rPr>
      </w:pPr>
      <w:r w:rsidRPr="00D01B1E">
        <w:rPr>
          <w:color w:val="000000"/>
          <w:sz w:val="22"/>
          <w:szCs w:val="22"/>
        </w:rPr>
        <w:t>b) Disponibilizar aos candidatos, dentro das dependências do instituto, equipe de atendimento devidamente treinada, a fim de orientá-los em todas as etapas do processo, por meio de internet, e-mail, fax, carta ou pessoalmente, no período das 09 às 12hs e das 14 às 16 horas, sem quaisquer ônus para os candidatos e que não implique acréscimos aos preços contratados.</w:t>
      </w:r>
    </w:p>
    <w:p w:rsidR="00D01B1E" w:rsidRPr="00D01B1E" w:rsidRDefault="00D01B1E" w:rsidP="009A1C87">
      <w:pPr>
        <w:ind w:right="-852"/>
        <w:jc w:val="both"/>
        <w:rPr>
          <w:color w:val="000000"/>
          <w:sz w:val="22"/>
          <w:szCs w:val="22"/>
        </w:rPr>
      </w:pPr>
    </w:p>
    <w:p w:rsidR="00D01B1E" w:rsidRPr="00D01B1E" w:rsidRDefault="00D01B1E" w:rsidP="009A1C87">
      <w:pPr>
        <w:ind w:right="-852"/>
        <w:jc w:val="both"/>
        <w:rPr>
          <w:color w:val="000000"/>
          <w:sz w:val="22"/>
          <w:szCs w:val="22"/>
        </w:rPr>
      </w:pPr>
      <w:r w:rsidRPr="00D01B1E">
        <w:rPr>
          <w:color w:val="000000"/>
          <w:sz w:val="22"/>
          <w:szCs w:val="22"/>
        </w:rPr>
        <w:t>3.2.4. Documentos dos candidatos</w:t>
      </w:r>
    </w:p>
    <w:p w:rsidR="00D01B1E" w:rsidRPr="00D01B1E" w:rsidRDefault="00D01B1E" w:rsidP="009A1C87">
      <w:pPr>
        <w:ind w:right="-852"/>
        <w:jc w:val="both"/>
        <w:rPr>
          <w:color w:val="000000"/>
          <w:sz w:val="22"/>
          <w:szCs w:val="22"/>
        </w:rPr>
      </w:pPr>
      <w:r w:rsidRPr="00D01B1E">
        <w:rPr>
          <w:color w:val="000000"/>
          <w:sz w:val="22"/>
          <w:szCs w:val="22"/>
        </w:rPr>
        <w:t>a) Receber os documentos dos candidatos que solicitarem condições especiais para realização das provas.</w:t>
      </w:r>
    </w:p>
    <w:p w:rsidR="00D01B1E" w:rsidRPr="00D01B1E" w:rsidRDefault="00D01B1E" w:rsidP="009A1C87">
      <w:pPr>
        <w:ind w:right="-852"/>
        <w:jc w:val="both"/>
        <w:rPr>
          <w:color w:val="000000"/>
          <w:sz w:val="22"/>
          <w:szCs w:val="22"/>
        </w:rPr>
      </w:pPr>
      <w:r w:rsidRPr="00D01B1E">
        <w:rPr>
          <w:color w:val="000000"/>
          <w:sz w:val="22"/>
          <w:szCs w:val="22"/>
        </w:rPr>
        <w:t>b) Receber e avaliar os títulos recebimentos na referida etapa.</w:t>
      </w:r>
    </w:p>
    <w:p w:rsidR="00D01B1E" w:rsidRPr="00D01B1E" w:rsidRDefault="00D01B1E" w:rsidP="009A1C87">
      <w:pPr>
        <w:ind w:right="-852"/>
        <w:jc w:val="both"/>
        <w:rPr>
          <w:color w:val="000000"/>
          <w:sz w:val="22"/>
          <w:szCs w:val="22"/>
        </w:rPr>
      </w:pPr>
      <w:r w:rsidRPr="00D01B1E">
        <w:rPr>
          <w:color w:val="000000"/>
          <w:sz w:val="22"/>
          <w:szCs w:val="22"/>
        </w:rPr>
        <w:t>c) Organizar, coordenar, treinar, supervisionar e remunerar os recursos humanos necessários à realização da análise dos documentos.</w:t>
      </w:r>
    </w:p>
    <w:p w:rsidR="00D01B1E" w:rsidRPr="00D01B1E" w:rsidRDefault="00D01B1E" w:rsidP="009A1C87">
      <w:pPr>
        <w:ind w:right="-852"/>
        <w:jc w:val="both"/>
        <w:rPr>
          <w:color w:val="000000"/>
          <w:sz w:val="22"/>
          <w:szCs w:val="22"/>
        </w:rPr>
      </w:pPr>
      <w:r w:rsidRPr="00D01B1E">
        <w:rPr>
          <w:color w:val="000000"/>
          <w:sz w:val="22"/>
          <w:szCs w:val="22"/>
        </w:rPr>
        <w:t>d) Disponibilizar, para consulta individualizada do candidato, no endereço eletrônico do Instituto, a fundamentação sobre o indeferimento dos documentos apresentados, até o final do Concurso Público.</w:t>
      </w:r>
    </w:p>
    <w:p w:rsidR="00D01B1E" w:rsidRDefault="00D01B1E" w:rsidP="009A1C87">
      <w:pPr>
        <w:ind w:right="-852"/>
        <w:jc w:val="both"/>
        <w:rPr>
          <w:color w:val="000000"/>
          <w:sz w:val="22"/>
          <w:szCs w:val="22"/>
        </w:rPr>
      </w:pPr>
      <w:r w:rsidRPr="00D01B1E">
        <w:rPr>
          <w:color w:val="000000"/>
          <w:sz w:val="22"/>
          <w:szCs w:val="22"/>
        </w:rPr>
        <w:t>e) Receber e analisar os recursos interpostos pelos candidatos contra o indeferimento dos documentos.</w:t>
      </w:r>
    </w:p>
    <w:p w:rsidR="00D01B1E" w:rsidRPr="00D01B1E" w:rsidRDefault="00D01B1E" w:rsidP="009A1C87">
      <w:pPr>
        <w:ind w:right="-852"/>
        <w:jc w:val="both"/>
        <w:rPr>
          <w:color w:val="000000"/>
          <w:sz w:val="22"/>
          <w:szCs w:val="22"/>
        </w:rPr>
      </w:pPr>
    </w:p>
    <w:p w:rsidR="00D01B1E" w:rsidRPr="00D01B1E" w:rsidRDefault="00D01B1E" w:rsidP="009A1C87">
      <w:pPr>
        <w:ind w:right="-852"/>
        <w:rPr>
          <w:color w:val="000000"/>
          <w:sz w:val="22"/>
          <w:szCs w:val="22"/>
        </w:rPr>
      </w:pPr>
      <w:r w:rsidRPr="009A1C87">
        <w:rPr>
          <w:color w:val="000000"/>
          <w:sz w:val="22"/>
          <w:szCs w:val="22"/>
        </w:rPr>
        <w:t>3.2.5.</w:t>
      </w:r>
      <w:r>
        <w:rPr>
          <w:color w:val="000000"/>
        </w:rPr>
        <w:t xml:space="preserve"> E</w:t>
      </w:r>
      <w:r w:rsidRPr="00D01B1E">
        <w:rPr>
          <w:color w:val="000000"/>
          <w:sz w:val="22"/>
          <w:szCs w:val="22"/>
        </w:rPr>
        <w:t>laboração da avaliação</w:t>
      </w:r>
    </w:p>
    <w:p w:rsidR="00D01B1E" w:rsidRPr="009A1C87" w:rsidRDefault="00D01B1E" w:rsidP="009A1C87">
      <w:pPr>
        <w:ind w:right="-852"/>
        <w:jc w:val="both"/>
        <w:rPr>
          <w:color w:val="000000"/>
          <w:sz w:val="22"/>
          <w:szCs w:val="22"/>
        </w:rPr>
      </w:pPr>
      <w:r w:rsidRPr="009A1C87">
        <w:rPr>
          <w:color w:val="000000"/>
          <w:sz w:val="22"/>
          <w:szCs w:val="22"/>
        </w:rPr>
        <w:t>a) Elaborar prova de acordo com o quadro de questões de múltipla escolha conforme abaixo, com quatro alternativas conforme áreas do conhecimento e descrição das atividades a serem desempenhadas conforme Plano de Cargos e Salários.</w:t>
      </w:r>
    </w:p>
    <w:tbl>
      <w:tblPr>
        <w:tblW w:w="9346" w:type="dxa"/>
        <w:tblCellMar>
          <w:left w:w="70" w:type="dxa"/>
          <w:right w:w="70" w:type="dxa"/>
        </w:tblCellMar>
        <w:tblLook w:val="04A0" w:firstRow="1" w:lastRow="0" w:firstColumn="1" w:lastColumn="0" w:noHBand="0" w:noVBand="1"/>
      </w:tblPr>
      <w:tblGrid>
        <w:gridCol w:w="960"/>
        <w:gridCol w:w="2380"/>
        <w:gridCol w:w="2600"/>
        <w:gridCol w:w="2000"/>
        <w:gridCol w:w="1406"/>
      </w:tblGrid>
      <w:tr w:rsidR="009A1C87" w:rsidRPr="009A1C87" w:rsidTr="00E50D23">
        <w:trPr>
          <w:trHeight w:val="870"/>
        </w:trPr>
        <w:tc>
          <w:tcPr>
            <w:tcW w:w="960" w:type="dxa"/>
            <w:tcBorders>
              <w:top w:val="single" w:sz="8" w:space="0" w:color="000000"/>
              <w:left w:val="single" w:sz="8" w:space="0" w:color="000000"/>
              <w:bottom w:val="single" w:sz="8" w:space="0" w:color="000000"/>
              <w:right w:val="single" w:sz="8" w:space="0" w:color="000000"/>
            </w:tcBorders>
            <w:shd w:val="clear" w:color="000000" w:fill="ACB8C9"/>
            <w:noWrap/>
            <w:vAlign w:val="center"/>
            <w:hideMark/>
          </w:tcPr>
          <w:p w:rsidR="009A1C87" w:rsidRPr="009A1C87" w:rsidRDefault="009A1C87" w:rsidP="009A1C87">
            <w:pPr>
              <w:jc w:val="both"/>
              <w:rPr>
                <w:b/>
                <w:bCs/>
                <w:color w:val="000000"/>
                <w:sz w:val="22"/>
                <w:szCs w:val="22"/>
              </w:rPr>
            </w:pPr>
            <w:r w:rsidRPr="009A1C87">
              <w:rPr>
                <w:b/>
                <w:bCs/>
                <w:color w:val="000000"/>
                <w:sz w:val="22"/>
                <w:szCs w:val="22"/>
                <w:lang w:val="en-US"/>
              </w:rPr>
              <w:t>Qtd. de Cargos</w:t>
            </w:r>
          </w:p>
        </w:tc>
        <w:tc>
          <w:tcPr>
            <w:tcW w:w="2380" w:type="dxa"/>
            <w:tcBorders>
              <w:top w:val="single" w:sz="8" w:space="0" w:color="000000"/>
              <w:left w:val="nil"/>
              <w:bottom w:val="single" w:sz="8" w:space="0" w:color="000000"/>
              <w:right w:val="single" w:sz="8" w:space="0" w:color="000000"/>
            </w:tcBorders>
            <w:shd w:val="clear" w:color="000000" w:fill="ACB8C9"/>
            <w:noWrap/>
            <w:vAlign w:val="center"/>
            <w:hideMark/>
          </w:tcPr>
          <w:p w:rsidR="009A1C87" w:rsidRPr="009A1C87" w:rsidRDefault="009A1C87" w:rsidP="009A1C87">
            <w:pPr>
              <w:jc w:val="both"/>
              <w:rPr>
                <w:b/>
                <w:bCs/>
                <w:color w:val="000000"/>
                <w:sz w:val="22"/>
                <w:szCs w:val="22"/>
              </w:rPr>
            </w:pPr>
            <w:proofErr w:type="spellStart"/>
            <w:r w:rsidRPr="009A1C87">
              <w:rPr>
                <w:b/>
                <w:bCs/>
                <w:sz w:val="22"/>
                <w:szCs w:val="22"/>
                <w:lang w:val="en-US"/>
              </w:rPr>
              <w:t>Nível</w:t>
            </w:r>
            <w:proofErr w:type="spellEnd"/>
            <w:r w:rsidRPr="009A1C87">
              <w:rPr>
                <w:b/>
                <w:bCs/>
                <w:sz w:val="22"/>
                <w:szCs w:val="22"/>
                <w:lang w:val="en-US"/>
              </w:rPr>
              <w:t xml:space="preserve"> de </w:t>
            </w:r>
            <w:proofErr w:type="spellStart"/>
            <w:r w:rsidRPr="009A1C87">
              <w:rPr>
                <w:b/>
                <w:bCs/>
                <w:sz w:val="22"/>
                <w:szCs w:val="22"/>
                <w:lang w:val="en-US"/>
              </w:rPr>
              <w:t>Escolaridade</w:t>
            </w:r>
            <w:proofErr w:type="spellEnd"/>
          </w:p>
        </w:tc>
        <w:tc>
          <w:tcPr>
            <w:tcW w:w="2600" w:type="dxa"/>
            <w:tcBorders>
              <w:top w:val="single" w:sz="8" w:space="0" w:color="000000"/>
              <w:left w:val="nil"/>
              <w:bottom w:val="single" w:sz="8" w:space="0" w:color="000000"/>
              <w:right w:val="single" w:sz="8" w:space="0" w:color="000000"/>
            </w:tcBorders>
            <w:shd w:val="clear" w:color="000000" w:fill="ACB8C9"/>
            <w:noWrap/>
            <w:vAlign w:val="center"/>
            <w:hideMark/>
          </w:tcPr>
          <w:p w:rsidR="009A1C87" w:rsidRPr="009A1C87" w:rsidRDefault="009A1C87" w:rsidP="009A1C87">
            <w:pPr>
              <w:jc w:val="both"/>
              <w:rPr>
                <w:b/>
                <w:bCs/>
                <w:color w:val="000000"/>
                <w:sz w:val="22"/>
                <w:szCs w:val="22"/>
              </w:rPr>
            </w:pPr>
            <w:proofErr w:type="spellStart"/>
            <w:r w:rsidRPr="009A1C87">
              <w:rPr>
                <w:b/>
                <w:bCs/>
                <w:sz w:val="22"/>
                <w:szCs w:val="22"/>
                <w:lang w:val="en-US"/>
              </w:rPr>
              <w:t>Conteúdo</w:t>
            </w:r>
            <w:proofErr w:type="spellEnd"/>
            <w:r w:rsidRPr="009A1C87">
              <w:rPr>
                <w:b/>
                <w:bCs/>
                <w:sz w:val="22"/>
                <w:szCs w:val="22"/>
                <w:lang w:val="en-US"/>
              </w:rPr>
              <w:t xml:space="preserve"> das </w:t>
            </w:r>
            <w:proofErr w:type="spellStart"/>
            <w:r w:rsidRPr="009A1C87">
              <w:rPr>
                <w:b/>
                <w:bCs/>
                <w:sz w:val="22"/>
                <w:szCs w:val="22"/>
                <w:lang w:val="en-US"/>
              </w:rPr>
              <w:t>Disciplinas</w:t>
            </w:r>
            <w:proofErr w:type="spellEnd"/>
          </w:p>
        </w:tc>
        <w:tc>
          <w:tcPr>
            <w:tcW w:w="2000" w:type="dxa"/>
            <w:tcBorders>
              <w:top w:val="single" w:sz="8" w:space="0" w:color="000000"/>
              <w:left w:val="nil"/>
              <w:bottom w:val="single" w:sz="8" w:space="0" w:color="000000"/>
              <w:right w:val="single" w:sz="8" w:space="0" w:color="000000"/>
            </w:tcBorders>
            <w:shd w:val="clear" w:color="000000" w:fill="ACB8C9"/>
            <w:noWrap/>
            <w:vAlign w:val="center"/>
            <w:hideMark/>
          </w:tcPr>
          <w:p w:rsidR="009A1C87" w:rsidRPr="009A1C87" w:rsidRDefault="009A1C87" w:rsidP="009A1C87">
            <w:pPr>
              <w:jc w:val="both"/>
              <w:rPr>
                <w:b/>
                <w:bCs/>
                <w:color w:val="000000"/>
                <w:sz w:val="22"/>
                <w:szCs w:val="22"/>
              </w:rPr>
            </w:pPr>
            <w:r w:rsidRPr="009A1C87">
              <w:rPr>
                <w:b/>
                <w:bCs/>
                <w:sz w:val="22"/>
                <w:szCs w:val="22"/>
                <w:lang w:val="en-US"/>
              </w:rPr>
              <w:t xml:space="preserve">Qtd. de </w:t>
            </w:r>
            <w:proofErr w:type="spellStart"/>
            <w:r w:rsidRPr="009A1C87">
              <w:rPr>
                <w:b/>
                <w:bCs/>
                <w:sz w:val="22"/>
                <w:szCs w:val="22"/>
                <w:lang w:val="en-US"/>
              </w:rPr>
              <w:t>Questões</w:t>
            </w:r>
            <w:proofErr w:type="spellEnd"/>
          </w:p>
        </w:tc>
        <w:tc>
          <w:tcPr>
            <w:tcW w:w="1406" w:type="dxa"/>
            <w:tcBorders>
              <w:top w:val="single" w:sz="8" w:space="0" w:color="000000"/>
              <w:left w:val="nil"/>
              <w:bottom w:val="single" w:sz="8" w:space="0" w:color="000000"/>
              <w:right w:val="single" w:sz="8" w:space="0" w:color="000000"/>
            </w:tcBorders>
            <w:shd w:val="clear" w:color="000000" w:fill="ACB8C9"/>
            <w:noWrap/>
            <w:vAlign w:val="center"/>
            <w:hideMark/>
          </w:tcPr>
          <w:p w:rsidR="009A1C87" w:rsidRPr="009A1C87" w:rsidRDefault="009A1C87" w:rsidP="009A1C87">
            <w:pPr>
              <w:jc w:val="both"/>
              <w:rPr>
                <w:b/>
                <w:bCs/>
                <w:color w:val="000000"/>
                <w:sz w:val="22"/>
                <w:szCs w:val="22"/>
              </w:rPr>
            </w:pPr>
            <w:r w:rsidRPr="009A1C87">
              <w:rPr>
                <w:b/>
                <w:bCs/>
                <w:sz w:val="22"/>
                <w:szCs w:val="22"/>
                <w:lang w:val="en-US"/>
              </w:rPr>
              <w:t xml:space="preserve">Total de </w:t>
            </w:r>
            <w:proofErr w:type="spellStart"/>
            <w:r w:rsidRPr="009A1C87">
              <w:rPr>
                <w:b/>
                <w:bCs/>
                <w:sz w:val="22"/>
                <w:szCs w:val="22"/>
                <w:lang w:val="en-US"/>
              </w:rPr>
              <w:t>questões</w:t>
            </w:r>
            <w:proofErr w:type="spellEnd"/>
          </w:p>
        </w:tc>
      </w:tr>
      <w:tr w:rsidR="009A1C87" w:rsidRPr="009A1C87" w:rsidTr="00E50D23">
        <w:trPr>
          <w:trHeight w:val="405"/>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A1C87" w:rsidRPr="009A1C87" w:rsidRDefault="009A1C87" w:rsidP="009A1C87">
            <w:pPr>
              <w:jc w:val="center"/>
              <w:rPr>
                <w:color w:val="000000"/>
                <w:sz w:val="22"/>
                <w:szCs w:val="22"/>
              </w:rPr>
            </w:pPr>
            <w:r w:rsidRPr="009A1C87">
              <w:rPr>
                <w:color w:val="000000"/>
                <w:sz w:val="22"/>
                <w:szCs w:val="22"/>
                <w:lang w:val="en-US"/>
              </w:rPr>
              <w:lastRenderedPageBreak/>
              <w:t>2</w:t>
            </w:r>
          </w:p>
        </w:tc>
        <w:tc>
          <w:tcPr>
            <w:tcW w:w="23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A1C87" w:rsidRPr="009A1C87" w:rsidRDefault="009A1C87" w:rsidP="009A1C87">
            <w:pPr>
              <w:jc w:val="center"/>
              <w:rPr>
                <w:color w:val="000000"/>
                <w:sz w:val="22"/>
                <w:szCs w:val="22"/>
              </w:rPr>
            </w:pPr>
            <w:r w:rsidRPr="009A1C87">
              <w:rPr>
                <w:color w:val="000000"/>
                <w:sz w:val="22"/>
                <w:szCs w:val="22"/>
                <w:lang w:val="en-US"/>
              </w:rPr>
              <w:t>Superior</w:t>
            </w:r>
          </w:p>
        </w:tc>
        <w:tc>
          <w:tcPr>
            <w:tcW w:w="2600" w:type="dxa"/>
            <w:tcBorders>
              <w:top w:val="nil"/>
              <w:left w:val="nil"/>
              <w:bottom w:val="single" w:sz="8" w:space="0" w:color="000000"/>
              <w:right w:val="single" w:sz="8" w:space="0" w:color="000000"/>
            </w:tcBorders>
            <w:shd w:val="clear" w:color="auto" w:fill="auto"/>
            <w:vAlign w:val="center"/>
            <w:hideMark/>
          </w:tcPr>
          <w:p w:rsidR="009A1C87" w:rsidRPr="009A1C87" w:rsidRDefault="009A1C87" w:rsidP="009A1C87">
            <w:pPr>
              <w:jc w:val="center"/>
              <w:rPr>
                <w:color w:val="000000"/>
                <w:sz w:val="22"/>
                <w:szCs w:val="22"/>
              </w:rPr>
            </w:pPr>
            <w:proofErr w:type="spellStart"/>
            <w:r w:rsidRPr="009A1C87">
              <w:rPr>
                <w:color w:val="000000"/>
                <w:sz w:val="22"/>
                <w:szCs w:val="22"/>
                <w:lang w:val="en-US"/>
              </w:rPr>
              <w:t>Português</w:t>
            </w:r>
            <w:proofErr w:type="spellEnd"/>
          </w:p>
        </w:tc>
        <w:tc>
          <w:tcPr>
            <w:tcW w:w="2000" w:type="dxa"/>
            <w:tcBorders>
              <w:top w:val="nil"/>
              <w:left w:val="nil"/>
              <w:bottom w:val="single" w:sz="8" w:space="0" w:color="000000"/>
              <w:right w:val="single" w:sz="8" w:space="0" w:color="000000"/>
            </w:tcBorders>
            <w:shd w:val="clear" w:color="auto" w:fill="auto"/>
            <w:vAlign w:val="center"/>
            <w:hideMark/>
          </w:tcPr>
          <w:p w:rsidR="009A1C87" w:rsidRPr="009A1C87" w:rsidRDefault="009A1C87" w:rsidP="009A1C87">
            <w:pPr>
              <w:jc w:val="center"/>
              <w:rPr>
                <w:color w:val="000000"/>
                <w:sz w:val="22"/>
                <w:szCs w:val="22"/>
              </w:rPr>
            </w:pPr>
            <w:r w:rsidRPr="009A1C87">
              <w:rPr>
                <w:color w:val="000000"/>
                <w:sz w:val="22"/>
                <w:szCs w:val="22"/>
                <w:lang w:val="en-US"/>
              </w:rPr>
              <w:t>15</w:t>
            </w:r>
          </w:p>
        </w:tc>
        <w:tc>
          <w:tcPr>
            <w:tcW w:w="140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A1C87" w:rsidRPr="009A1C87" w:rsidRDefault="009A1C87" w:rsidP="009A1C87">
            <w:pPr>
              <w:jc w:val="center"/>
              <w:rPr>
                <w:b/>
                <w:bCs/>
                <w:color w:val="000000"/>
                <w:sz w:val="22"/>
                <w:szCs w:val="22"/>
              </w:rPr>
            </w:pPr>
            <w:r w:rsidRPr="009A1C87">
              <w:rPr>
                <w:b/>
                <w:bCs/>
                <w:color w:val="000000"/>
                <w:sz w:val="22"/>
                <w:szCs w:val="22"/>
                <w:lang w:val="en-US"/>
              </w:rPr>
              <w:t>40</w:t>
            </w:r>
          </w:p>
        </w:tc>
      </w:tr>
      <w:tr w:rsidR="009A1C87" w:rsidRPr="009A1C87" w:rsidTr="00E50D23">
        <w:trPr>
          <w:trHeight w:val="465"/>
        </w:trPr>
        <w:tc>
          <w:tcPr>
            <w:tcW w:w="960" w:type="dxa"/>
            <w:vMerge/>
            <w:tcBorders>
              <w:top w:val="nil"/>
              <w:left w:val="single" w:sz="8" w:space="0" w:color="000000"/>
              <w:bottom w:val="single" w:sz="8" w:space="0" w:color="000000"/>
              <w:right w:val="single" w:sz="8" w:space="0" w:color="000000"/>
            </w:tcBorders>
            <w:vAlign w:val="center"/>
            <w:hideMark/>
          </w:tcPr>
          <w:p w:rsidR="009A1C87" w:rsidRPr="009A1C87" w:rsidRDefault="009A1C87" w:rsidP="009A1C87">
            <w:pPr>
              <w:rPr>
                <w:color w:val="000000"/>
                <w:sz w:val="22"/>
                <w:szCs w:val="22"/>
              </w:rPr>
            </w:pPr>
          </w:p>
        </w:tc>
        <w:tc>
          <w:tcPr>
            <w:tcW w:w="2380" w:type="dxa"/>
            <w:vMerge/>
            <w:tcBorders>
              <w:top w:val="nil"/>
              <w:left w:val="single" w:sz="8" w:space="0" w:color="000000"/>
              <w:bottom w:val="single" w:sz="8" w:space="0" w:color="000000"/>
              <w:right w:val="single" w:sz="8" w:space="0" w:color="000000"/>
            </w:tcBorders>
            <w:vAlign w:val="center"/>
            <w:hideMark/>
          </w:tcPr>
          <w:p w:rsidR="009A1C87" w:rsidRPr="009A1C87" w:rsidRDefault="009A1C87" w:rsidP="009A1C87">
            <w:pPr>
              <w:rPr>
                <w:color w:val="000000"/>
                <w:sz w:val="22"/>
                <w:szCs w:val="22"/>
              </w:rPr>
            </w:pPr>
          </w:p>
        </w:tc>
        <w:tc>
          <w:tcPr>
            <w:tcW w:w="2600" w:type="dxa"/>
            <w:tcBorders>
              <w:top w:val="nil"/>
              <w:left w:val="nil"/>
              <w:bottom w:val="single" w:sz="8" w:space="0" w:color="000000"/>
              <w:right w:val="single" w:sz="8" w:space="0" w:color="000000"/>
            </w:tcBorders>
            <w:shd w:val="clear" w:color="auto" w:fill="auto"/>
            <w:vAlign w:val="center"/>
            <w:hideMark/>
          </w:tcPr>
          <w:p w:rsidR="009A1C87" w:rsidRPr="009A1C87" w:rsidRDefault="009A1C87" w:rsidP="009A1C87">
            <w:pPr>
              <w:jc w:val="center"/>
              <w:rPr>
                <w:color w:val="000000"/>
                <w:sz w:val="22"/>
                <w:szCs w:val="22"/>
              </w:rPr>
            </w:pPr>
            <w:proofErr w:type="spellStart"/>
            <w:r w:rsidRPr="009A1C87">
              <w:rPr>
                <w:color w:val="000000"/>
                <w:sz w:val="22"/>
                <w:szCs w:val="22"/>
                <w:lang w:val="en-US"/>
              </w:rPr>
              <w:t>Raciocínio</w:t>
            </w:r>
            <w:proofErr w:type="spellEnd"/>
            <w:r w:rsidRPr="009A1C87">
              <w:rPr>
                <w:color w:val="000000"/>
                <w:sz w:val="22"/>
                <w:szCs w:val="22"/>
                <w:lang w:val="en-US"/>
              </w:rPr>
              <w:t xml:space="preserve"> </w:t>
            </w:r>
            <w:proofErr w:type="spellStart"/>
            <w:r w:rsidRPr="009A1C87">
              <w:rPr>
                <w:color w:val="000000"/>
                <w:sz w:val="22"/>
                <w:szCs w:val="22"/>
                <w:lang w:val="en-US"/>
              </w:rPr>
              <w:t>Lógico</w:t>
            </w:r>
            <w:proofErr w:type="spellEnd"/>
          </w:p>
        </w:tc>
        <w:tc>
          <w:tcPr>
            <w:tcW w:w="2000" w:type="dxa"/>
            <w:tcBorders>
              <w:top w:val="nil"/>
              <w:left w:val="nil"/>
              <w:bottom w:val="single" w:sz="8" w:space="0" w:color="000000"/>
              <w:right w:val="single" w:sz="8" w:space="0" w:color="000000"/>
            </w:tcBorders>
            <w:shd w:val="clear" w:color="auto" w:fill="auto"/>
            <w:vAlign w:val="center"/>
            <w:hideMark/>
          </w:tcPr>
          <w:p w:rsidR="009A1C87" w:rsidRPr="009A1C87" w:rsidRDefault="009A1C87" w:rsidP="009A1C87">
            <w:pPr>
              <w:jc w:val="center"/>
              <w:rPr>
                <w:color w:val="000000"/>
                <w:sz w:val="22"/>
                <w:szCs w:val="22"/>
              </w:rPr>
            </w:pPr>
            <w:r w:rsidRPr="009A1C87">
              <w:rPr>
                <w:color w:val="000000"/>
                <w:sz w:val="22"/>
                <w:szCs w:val="22"/>
                <w:lang w:val="en-US"/>
              </w:rPr>
              <w:t>5</w:t>
            </w:r>
          </w:p>
        </w:tc>
        <w:tc>
          <w:tcPr>
            <w:tcW w:w="1406" w:type="dxa"/>
            <w:vMerge/>
            <w:tcBorders>
              <w:top w:val="nil"/>
              <w:left w:val="single" w:sz="8" w:space="0" w:color="000000"/>
              <w:bottom w:val="single" w:sz="8" w:space="0" w:color="000000"/>
              <w:right w:val="single" w:sz="8" w:space="0" w:color="000000"/>
            </w:tcBorders>
            <w:vAlign w:val="center"/>
            <w:hideMark/>
          </w:tcPr>
          <w:p w:rsidR="009A1C87" w:rsidRPr="009A1C87" w:rsidRDefault="009A1C87" w:rsidP="009A1C87">
            <w:pPr>
              <w:rPr>
                <w:b/>
                <w:bCs/>
                <w:color w:val="000000"/>
                <w:sz w:val="22"/>
                <w:szCs w:val="22"/>
              </w:rPr>
            </w:pPr>
          </w:p>
        </w:tc>
      </w:tr>
      <w:tr w:rsidR="009A1C87" w:rsidRPr="009A1C87" w:rsidTr="00E50D23">
        <w:trPr>
          <w:trHeight w:val="315"/>
        </w:trPr>
        <w:tc>
          <w:tcPr>
            <w:tcW w:w="960" w:type="dxa"/>
            <w:vMerge/>
            <w:tcBorders>
              <w:top w:val="nil"/>
              <w:left w:val="single" w:sz="8" w:space="0" w:color="000000"/>
              <w:bottom w:val="single" w:sz="8" w:space="0" w:color="000000"/>
              <w:right w:val="single" w:sz="8" w:space="0" w:color="000000"/>
            </w:tcBorders>
            <w:vAlign w:val="center"/>
            <w:hideMark/>
          </w:tcPr>
          <w:p w:rsidR="009A1C87" w:rsidRPr="009A1C87" w:rsidRDefault="009A1C87" w:rsidP="009A1C87">
            <w:pPr>
              <w:rPr>
                <w:color w:val="000000"/>
                <w:sz w:val="22"/>
                <w:szCs w:val="22"/>
              </w:rPr>
            </w:pPr>
          </w:p>
        </w:tc>
        <w:tc>
          <w:tcPr>
            <w:tcW w:w="2380" w:type="dxa"/>
            <w:vMerge/>
            <w:tcBorders>
              <w:top w:val="nil"/>
              <w:left w:val="single" w:sz="8" w:space="0" w:color="000000"/>
              <w:bottom w:val="single" w:sz="8" w:space="0" w:color="000000"/>
              <w:right w:val="single" w:sz="8" w:space="0" w:color="000000"/>
            </w:tcBorders>
            <w:vAlign w:val="center"/>
            <w:hideMark/>
          </w:tcPr>
          <w:p w:rsidR="009A1C87" w:rsidRPr="009A1C87" w:rsidRDefault="009A1C87" w:rsidP="009A1C87">
            <w:pPr>
              <w:rPr>
                <w:color w:val="000000"/>
                <w:sz w:val="22"/>
                <w:szCs w:val="22"/>
              </w:rPr>
            </w:pPr>
          </w:p>
        </w:tc>
        <w:tc>
          <w:tcPr>
            <w:tcW w:w="2600" w:type="dxa"/>
            <w:tcBorders>
              <w:top w:val="nil"/>
              <w:left w:val="nil"/>
              <w:bottom w:val="single" w:sz="8" w:space="0" w:color="000000"/>
              <w:right w:val="single" w:sz="8" w:space="0" w:color="000000"/>
            </w:tcBorders>
            <w:shd w:val="clear" w:color="auto" w:fill="auto"/>
            <w:vAlign w:val="center"/>
            <w:hideMark/>
          </w:tcPr>
          <w:p w:rsidR="009A1C87" w:rsidRPr="009A1C87" w:rsidRDefault="009A1C87" w:rsidP="009A1C87">
            <w:pPr>
              <w:jc w:val="center"/>
              <w:rPr>
                <w:color w:val="000000"/>
                <w:sz w:val="22"/>
                <w:szCs w:val="22"/>
              </w:rPr>
            </w:pPr>
            <w:proofErr w:type="spellStart"/>
            <w:r w:rsidRPr="009A1C87">
              <w:rPr>
                <w:color w:val="000000"/>
                <w:sz w:val="22"/>
                <w:szCs w:val="22"/>
                <w:lang w:val="en-US"/>
              </w:rPr>
              <w:t>Conhecimentos</w:t>
            </w:r>
            <w:proofErr w:type="spellEnd"/>
            <w:r w:rsidRPr="009A1C87">
              <w:rPr>
                <w:color w:val="000000"/>
                <w:sz w:val="22"/>
                <w:szCs w:val="22"/>
                <w:lang w:val="en-US"/>
              </w:rPr>
              <w:t xml:space="preserve"> Gerais</w:t>
            </w:r>
          </w:p>
        </w:tc>
        <w:tc>
          <w:tcPr>
            <w:tcW w:w="2000" w:type="dxa"/>
            <w:tcBorders>
              <w:top w:val="nil"/>
              <w:left w:val="nil"/>
              <w:bottom w:val="single" w:sz="8" w:space="0" w:color="000000"/>
              <w:right w:val="single" w:sz="8" w:space="0" w:color="000000"/>
            </w:tcBorders>
            <w:shd w:val="clear" w:color="auto" w:fill="auto"/>
            <w:vAlign w:val="center"/>
            <w:hideMark/>
          </w:tcPr>
          <w:p w:rsidR="009A1C87" w:rsidRPr="009A1C87" w:rsidRDefault="009A1C87" w:rsidP="009A1C87">
            <w:pPr>
              <w:jc w:val="center"/>
              <w:rPr>
                <w:color w:val="000000"/>
                <w:sz w:val="22"/>
                <w:szCs w:val="22"/>
              </w:rPr>
            </w:pPr>
            <w:r w:rsidRPr="009A1C87">
              <w:rPr>
                <w:color w:val="000000"/>
                <w:sz w:val="22"/>
                <w:szCs w:val="22"/>
                <w:lang w:val="en-US"/>
              </w:rPr>
              <w:t>10</w:t>
            </w:r>
          </w:p>
        </w:tc>
        <w:tc>
          <w:tcPr>
            <w:tcW w:w="1406" w:type="dxa"/>
            <w:vMerge/>
            <w:tcBorders>
              <w:top w:val="nil"/>
              <w:left w:val="single" w:sz="8" w:space="0" w:color="000000"/>
              <w:bottom w:val="single" w:sz="8" w:space="0" w:color="000000"/>
              <w:right w:val="single" w:sz="8" w:space="0" w:color="000000"/>
            </w:tcBorders>
            <w:vAlign w:val="center"/>
            <w:hideMark/>
          </w:tcPr>
          <w:p w:rsidR="009A1C87" w:rsidRPr="009A1C87" w:rsidRDefault="009A1C87" w:rsidP="009A1C87">
            <w:pPr>
              <w:rPr>
                <w:b/>
                <w:bCs/>
                <w:color w:val="000000"/>
                <w:sz w:val="22"/>
                <w:szCs w:val="22"/>
              </w:rPr>
            </w:pPr>
          </w:p>
        </w:tc>
      </w:tr>
      <w:tr w:rsidR="009A1C87" w:rsidRPr="009A1C87" w:rsidTr="00E50D23">
        <w:trPr>
          <w:trHeight w:val="315"/>
        </w:trPr>
        <w:tc>
          <w:tcPr>
            <w:tcW w:w="960" w:type="dxa"/>
            <w:vMerge/>
            <w:tcBorders>
              <w:top w:val="nil"/>
              <w:left w:val="single" w:sz="8" w:space="0" w:color="000000"/>
              <w:bottom w:val="single" w:sz="8" w:space="0" w:color="000000"/>
              <w:right w:val="single" w:sz="8" w:space="0" w:color="000000"/>
            </w:tcBorders>
            <w:vAlign w:val="center"/>
            <w:hideMark/>
          </w:tcPr>
          <w:p w:rsidR="009A1C87" w:rsidRPr="009A1C87" w:rsidRDefault="009A1C87" w:rsidP="009A1C87">
            <w:pPr>
              <w:rPr>
                <w:color w:val="000000"/>
                <w:sz w:val="22"/>
                <w:szCs w:val="22"/>
              </w:rPr>
            </w:pPr>
          </w:p>
        </w:tc>
        <w:tc>
          <w:tcPr>
            <w:tcW w:w="2380" w:type="dxa"/>
            <w:vMerge/>
            <w:tcBorders>
              <w:top w:val="nil"/>
              <w:left w:val="single" w:sz="8" w:space="0" w:color="000000"/>
              <w:bottom w:val="single" w:sz="8" w:space="0" w:color="000000"/>
              <w:right w:val="single" w:sz="8" w:space="0" w:color="000000"/>
            </w:tcBorders>
            <w:vAlign w:val="center"/>
            <w:hideMark/>
          </w:tcPr>
          <w:p w:rsidR="009A1C87" w:rsidRPr="009A1C87" w:rsidRDefault="009A1C87" w:rsidP="009A1C87">
            <w:pPr>
              <w:rPr>
                <w:color w:val="000000"/>
                <w:sz w:val="22"/>
                <w:szCs w:val="22"/>
              </w:rPr>
            </w:pPr>
          </w:p>
        </w:tc>
        <w:tc>
          <w:tcPr>
            <w:tcW w:w="2600" w:type="dxa"/>
            <w:tcBorders>
              <w:top w:val="nil"/>
              <w:left w:val="nil"/>
              <w:bottom w:val="single" w:sz="8" w:space="0" w:color="000000"/>
              <w:right w:val="single" w:sz="8" w:space="0" w:color="000000"/>
            </w:tcBorders>
            <w:shd w:val="clear" w:color="auto" w:fill="auto"/>
            <w:vAlign w:val="center"/>
            <w:hideMark/>
          </w:tcPr>
          <w:p w:rsidR="009A1C87" w:rsidRPr="009A1C87" w:rsidRDefault="009A1C87" w:rsidP="009A1C87">
            <w:pPr>
              <w:jc w:val="center"/>
              <w:rPr>
                <w:color w:val="000000"/>
                <w:sz w:val="22"/>
                <w:szCs w:val="22"/>
              </w:rPr>
            </w:pPr>
            <w:proofErr w:type="spellStart"/>
            <w:r w:rsidRPr="009A1C87">
              <w:rPr>
                <w:color w:val="000000"/>
                <w:sz w:val="22"/>
                <w:szCs w:val="22"/>
                <w:lang w:val="en-US"/>
              </w:rPr>
              <w:t>Conhecimentos</w:t>
            </w:r>
            <w:proofErr w:type="spellEnd"/>
            <w:r w:rsidRPr="009A1C87">
              <w:rPr>
                <w:color w:val="000000"/>
                <w:sz w:val="22"/>
                <w:szCs w:val="22"/>
                <w:lang w:val="en-US"/>
              </w:rPr>
              <w:t xml:space="preserve"> </w:t>
            </w:r>
            <w:proofErr w:type="spellStart"/>
            <w:r w:rsidRPr="009A1C87">
              <w:rPr>
                <w:color w:val="000000"/>
                <w:sz w:val="22"/>
                <w:szCs w:val="22"/>
                <w:lang w:val="en-US"/>
              </w:rPr>
              <w:t>Específicos</w:t>
            </w:r>
            <w:proofErr w:type="spellEnd"/>
          </w:p>
        </w:tc>
        <w:tc>
          <w:tcPr>
            <w:tcW w:w="2000" w:type="dxa"/>
            <w:tcBorders>
              <w:top w:val="nil"/>
              <w:left w:val="nil"/>
              <w:bottom w:val="single" w:sz="8" w:space="0" w:color="000000"/>
              <w:right w:val="single" w:sz="8" w:space="0" w:color="000000"/>
            </w:tcBorders>
            <w:shd w:val="clear" w:color="auto" w:fill="auto"/>
            <w:vAlign w:val="center"/>
            <w:hideMark/>
          </w:tcPr>
          <w:p w:rsidR="009A1C87" w:rsidRPr="009A1C87" w:rsidRDefault="009A1C87" w:rsidP="009A1C87">
            <w:pPr>
              <w:jc w:val="center"/>
              <w:rPr>
                <w:color w:val="000000"/>
                <w:sz w:val="22"/>
                <w:szCs w:val="22"/>
              </w:rPr>
            </w:pPr>
            <w:r w:rsidRPr="009A1C87">
              <w:rPr>
                <w:color w:val="000000"/>
                <w:sz w:val="22"/>
                <w:szCs w:val="22"/>
                <w:lang w:val="en-US"/>
              </w:rPr>
              <w:t>10</w:t>
            </w:r>
          </w:p>
        </w:tc>
        <w:tc>
          <w:tcPr>
            <w:tcW w:w="1406" w:type="dxa"/>
            <w:vMerge/>
            <w:tcBorders>
              <w:top w:val="nil"/>
              <w:left w:val="single" w:sz="8" w:space="0" w:color="000000"/>
              <w:bottom w:val="single" w:sz="8" w:space="0" w:color="000000"/>
              <w:right w:val="single" w:sz="8" w:space="0" w:color="000000"/>
            </w:tcBorders>
            <w:vAlign w:val="center"/>
            <w:hideMark/>
          </w:tcPr>
          <w:p w:rsidR="009A1C87" w:rsidRPr="009A1C87" w:rsidRDefault="009A1C87" w:rsidP="009A1C87">
            <w:pPr>
              <w:rPr>
                <w:b/>
                <w:bCs/>
                <w:color w:val="000000"/>
                <w:sz w:val="22"/>
                <w:szCs w:val="22"/>
              </w:rPr>
            </w:pPr>
          </w:p>
        </w:tc>
      </w:tr>
    </w:tbl>
    <w:p w:rsidR="00D01B1E" w:rsidRPr="00D01B1E" w:rsidRDefault="00D01B1E" w:rsidP="009A1C87">
      <w:pPr>
        <w:ind w:right="-852"/>
        <w:rPr>
          <w:color w:val="000000"/>
          <w:sz w:val="22"/>
          <w:szCs w:val="22"/>
        </w:rPr>
      </w:pPr>
    </w:p>
    <w:p w:rsidR="00D01B1E" w:rsidRPr="00D01B1E" w:rsidRDefault="009A1C87" w:rsidP="00E50D23">
      <w:pPr>
        <w:ind w:right="-852"/>
        <w:rPr>
          <w:color w:val="000000"/>
          <w:sz w:val="22"/>
          <w:szCs w:val="22"/>
        </w:rPr>
      </w:pPr>
      <w:r>
        <w:rPr>
          <w:color w:val="000000"/>
          <w:sz w:val="22"/>
          <w:szCs w:val="22"/>
        </w:rPr>
        <w:t>3.2.6.</w:t>
      </w:r>
      <w:r w:rsidR="00D01B1E" w:rsidRPr="00D01B1E">
        <w:rPr>
          <w:color w:val="000000"/>
          <w:sz w:val="22"/>
          <w:szCs w:val="22"/>
        </w:rPr>
        <w:t xml:space="preserve"> </w:t>
      </w:r>
      <w:r>
        <w:rPr>
          <w:color w:val="000000"/>
          <w:sz w:val="22"/>
          <w:szCs w:val="22"/>
        </w:rPr>
        <w:t>L</w:t>
      </w:r>
      <w:r w:rsidRPr="00D01B1E">
        <w:rPr>
          <w:color w:val="000000"/>
          <w:sz w:val="22"/>
          <w:szCs w:val="22"/>
        </w:rPr>
        <w:t>ogística, aplicação e correção da avaliação</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Fazer a impressão do caderno de prova no quantitativo de um caderno por inscrição deferida e acrescido de 10% (dez por cento) para reserva técnica.</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Responsabilizar-se pela conferência da impressão, pela organização das páginas e pelo grampeamento dos cadernos de prova.</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Criar e imprimir as folhas de respostas personalizadas e, além do quantitativo, fornecer 10% de folhas de respostas em branco.</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Embalar os cadernos de provas e folhas de resposta em pacotes identificados, que garantam o sigilo do conteúdo e destituí-los em conformidade com a alocação/distribuição dos candidatos.</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Manter os cadernos de provas impressos em malotes lacrados, mantendo o seu sigilo.</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Emitir as listas de presença e relatórios necessários à aplicação das provas.</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Utilizar pessoal especializado e com experiência anterior em processos similares, nas áreas técnica, pedagógica, de informática e logístico-administrativa.</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Acondicionar todo material sigiloso em malotes lacrados e transportá-los (ida e volta), sob a responsabilidade dos coordenadores da contratada.</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Utilizar pessoal especializado e com experiência anterior em processos similares, nas áreas técnica, pedagógica, de informática e logístico-administrativa.</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Recrutar, selecionar, treinar, supervisionar e remunerar os recursos humanos necessários à aplicação das provas, a saber:</w:t>
      </w:r>
    </w:p>
    <w:p w:rsidR="00D01B1E" w:rsidRPr="00D01B1E" w:rsidRDefault="00D01B1E" w:rsidP="00E50D23">
      <w:pPr>
        <w:pStyle w:val="PargrafodaLista"/>
        <w:numPr>
          <w:ilvl w:val="0"/>
          <w:numId w:val="9"/>
        </w:numPr>
        <w:spacing w:after="0" w:line="240" w:lineRule="auto"/>
        <w:ind w:left="426" w:right="-852"/>
        <w:jc w:val="both"/>
        <w:rPr>
          <w:rFonts w:ascii="Times New Roman" w:hAnsi="Times New Roman"/>
          <w:color w:val="000000"/>
        </w:rPr>
      </w:pPr>
      <w:r w:rsidRPr="00D01B1E">
        <w:rPr>
          <w:rFonts w:ascii="Times New Roman" w:hAnsi="Times New Roman"/>
          <w:color w:val="000000"/>
        </w:rPr>
        <w:t>01 coordenador geral;</w:t>
      </w:r>
    </w:p>
    <w:p w:rsidR="00D01B1E" w:rsidRPr="00D01B1E" w:rsidRDefault="00D01B1E" w:rsidP="00E50D23">
      <w:pPr>
        <w:pStyle w:val="PargrafodaLista"/>
        <w:numPr>
          <w:ilvl w:val="0"/>
          <w:numId w:val="9"/>
        </w:numPr>
        <w:spacing w:after="0" w:line="240" w:lineRule="auto"/>
        <w:ind w:left="426" w:right="-852"/>
        <w:jc w:val="both"/>
        <w:rPr>
          <w:rFonts w:ascii="Times New Roman" w:hAnsi="Times New Roman"/>
          <w:color w:val="000000"/>
        </w:rPr>
      </w:pPr>
      <w:r w:rsidRPr="00D01B1E">
        <w:rPr>
          <w:rFonts w:ascii="Times New Roman" w:hAnsi="Times New Roman"/>
          <w:color w:val="000000"/>
        </w:rPr>
        <w:t>01 coordenador para cada local de aplicação de prova;</w:t>
      </w:r>
    </w:p>
    <w:p w:rsidR="00D01B1E" w:rsidRPr="00D01B1E" w:rsidRDefault="00D01B1E" w:rsidP="00E50D23">
      <w:pPr>
        <w:pStyle w:val="PargrafodaLista"/>
        <w:numPr>
          <w:ilvl w:val="0"/>
          <w:numId w:val="9"/>
        </w:numPr>
        <w:spacing w:after="0" w:line="240" w:lineRule="auto"/>
        <w:ind w:left="426" w:right="-852"/>
        <w:jc w:val="both"/>
        <w:rPr>
          <w:rFonts w:ascii="Times New Roman" w:hAnsi="Times New Roman"/>
          <w:color w:val="000000"/>
        </w:rPr>
      </w:pPr>
      <w:r w:rsidRPr="00D01B1E">
        <w:rPr>
          <w:rFonts w:ascii="Times New Roman" w:hAnsi="Times New Roman"/>
          <w:color w:val="000000"/>
        </w:rPr>
        <w:t>02 aplicadores por turma, acima de 30 candidatos;</w:t>
      </w:r>
    </w:p>
    <w:p w:rsidR="00D01B1E" w:rsidRPr="00D01B1E" w:rsidRDefault="00D01B1E" w:rsidP="00E50D23">
      <w:pPr>
        <w:pStyle w:val="PargrafodaLista"/>
        <w:numPr>
          <w:ilvl w:val="0"/>
          <w:numId w:val="9"/>
        </w:numPr>
        <w:spacing w:after="0" w:line="240" w:lineRule="auto"/>
        <w:ind w:left="426" w:right="-852"/>
        <w:jc w:val="both"/>
        <w:rPr>
          <w:rFonts w:ascii="Times New Roman" w:hAnsi="Times New Roman"/>
          <w:color w:val="000000"/>
        </w:rPr>
      </w:pPr>
      <w:r w:rsidRPr="00D01B1E">
        <w:rPr>
          <w:rFonts w:ascii="Times New Roman" w:hAnsi="Times New Roman"/>
          <w:color w:val="000000"/>
        </w:rPr>
        <w:t>02 fiscais de corredor (masculino e feminino) para cada dez salas ou por andar;</w:t>
      </w:r>
    </w:p>
    <w:p w:rsidR="00D01B1E" w:rsidRPr="00D01B1E" w:rsidRDefault="00D01B1E" w:rsidP="00E50D23">
      <w:pPr>
        <w:pStyle w:val="PargrafodaLista"/>
        <w:numPr>
          <w:ilvl w:val="0"/>
          <w:numId w:val="9"/>
        </w:numPr>
        <w:spacing w:after="0" w:line="240" w:lineRule="auto"/>
        <w:ind w:left="426" w:right="-852"/>
        <w:rPr>
          <w:rFonts w:ascii="Times New Roman" w:hAnsi="Times New Roman"/>
          <w:color w:val="000000"/>
        </w:rPr>
      </w:pPr>
      <w:r w:rsidRPr="00D01B1E">
        <w:rPr>
          <w:rFonts w:ascii="Times New Roman" w:hAnsi="Times New Roman"/>
          <w:color w:val="000000"/>
        </w:rPr>
        <w:t>01 porteiro;</w:t>
      </w:r>
    </w:p>
    <w:p w:rsidR="00D01B1E" w:rsidRPr="00D01B1E" w:rsidRDefault="00D01B1E" w:rsidP="00E50D23">
      <w:pPr>
        <w:pStyle w:val="PargrafodaLista"/>
        <w:numPr>
          <w:ilvl w:val="0"/>
          <w:numId w:val="9"/>
        </w:numPr>
        <w:spacing w:after="0" w:line="240" w:lineRule="auto"/>
        <w:ind w:left="426" w:right="-852"/>
        <w:rPr>
          <w:rFonts w:ascii="Times New Roman" w:hAnsi="Times New Roman"/>
          <w:color w:val="000000"/>
        </w:rPr>
      </w:pPr>
      <w:r w:rsidRPr="00D01B1E">
        <w:rPr>
          <w:rFonts w:ascii="Times New Roman" w:hAnsi="Times New Roman"/>
          <w:color w:val="000000"/>
        </w:rPr>
        <w:t>01 auxiliar de limpeza;</w:t>
      </w:r>
    </w:p>
    <w:p w:rsidR="00D01B1E" w:rsidRPr="00D01B1E" w:rsidRDefault="00D01B1E" w:rsidP="00E50D23">
      <w:pPr>
        <w:pStyle w:val="PargrafodaLista"/>
        <w:numPr>
          <w:ilvl w:val="0"/>
          <w:numId w:val="9"/>
        </w:numPr>
        <w:spacing w:after="0" w:line="240" w:lineRule="auto"/>
        <w:ind w:left="426" w:right="-852"/>
        <w:rPr>
          <w:rFonts w:ascii="Times New Roman" w:hAnsi="Times New Roman"/>
          <w:color w:val="000000"/>
        </w:rPr>
      </w:pPr>
      <w:r w:rsidRPr="00D01B1E">
        <w:rPr>
          <w:rFonts w:ascii="Times New Roman" w:hAnsi="Times New Roman"/>
          <w:color w:val="000000"/>
        </w:rPr>
        <w:t>01 aplicador para atender candidato especial, onde houver.</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Realizar a leitura digitalizada das Folhas de Respostas das provas de múltipla escolha.</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Transportar as provas para aplicação.</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Devolver o imóvel, cedido pela prefeitura, para aplicação das provas, nas mesmas condições que o receber.</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Organizar lista de aprovados com base no percentual de 50% de aproveitamento.</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Disponibilizar instrumento que viabilize apresentação de recurso via online pelo candidato, referentes às questões de prova e gabarito.</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Receber online, analisar e responder, os recursos referentes as questões de prova e gabarito.</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Divulgar o resultado dos recursos referentes às questões de prova, gabarito e totalização dos pontos.</w:t>
      </w:r>
    </w:p>
    <w:p w:rsidR="00D01B1E" w:rsidRPr="00D01B1E" w:rsidRDefault="00D01B1E" w:rsidP="00E50D23">
      <w:pPr>
        <w:pStyle w:val="PargrafodaLista"/>
        <w:numPr>
          <w:ilvl w:val="0"/>
          <w:numId w:val="8"/>
        </w:numPr>
        <w:spacing w:after="0" w:line="240" w:lineRule="auto"/>
        <w:ind w:left="426" w:right="-852"/>
        <w:jc w:val="both"/>
        <w:rPr>
          <w:rFonts w:ascii="Times New Roman" w:hAnsi="Times New Roman"/>
          <w:color w:val="000000"/>
        </w:rPr>
      </w:pPr>
      <w:r w:rsidRPr="00D01B1E">
        <w:rPr>
          <w:rFonts w:ascii="Times New Roman" w:hAnsi="Times New Roman"/>
          <w:color w:val="000000"/>
        </w:rPr>
        <w:t>Realizar prova de títulos.</w:t>
      </w:r>
    </w:p>
    <w:p w:rsidR="00D01B1E" w:rsidRPr="00D01B1E" w:rsidRDefault="00D01B1E" w:rsidP="00E50D23">
      <w:pPr>
        <w:pStyle w:val="PargrafodaLista"/>
        <w:spacing w:after="0" w:line="240" w:lineRule="auto"/>
        <w:ind w:right="-852"/>
        <w:jc w:val="both"/>
        <w:rPr>
          <w:rFonts w:ascii="Times New Roman" w:hAnsi="Times New Roman"/>
          <w:color w:val="000000"/>
        </w:rPr>
      </w:pPr>
    </w:p>
    <w:p w:rsidR="00D01B1E" w:rsidRPr="00D01B1E" w:rsidRDefault="00835746" w:rsidP="00E50D23">
      <w:pPr>
        <w:ind w:right="-852"/>
        <w:rPr>
          <w:color w:val="000000"/>
          <w:sz w:val="22"/>
          <w:szCs w:val="22"/>
        </w:rPr>
      </w:pPr>
      <w:r>
        <w:rPr>
          <w:color w:val="000000"/>
          <w:sz w:val="22"/>
          <w:szCs w:val="22"/>
        </w:rPr>
        <w:t>3.2.7. C</w:t>
      </w:r>
      <w:r w:rsidRPr="00D01B1E">
        <w:rPr>
          <w:color w:val="000000"/>
          <w:sz w:val="22"/>
          <w:szCs w:val="22"/>
        </w:rPr>
        <w:t>lassificação e divulgação do resultado final</w:t>
      </w:r>
    </w:p>
    <w:p w:rsidR="00D01B1E" w:rsidRPr="00D01B1E" w:rsidRDefault="00D01B1E" w:rsidP="00E50D23">
      <w:pPr>
        <w:pStyle w:val="PargrafodaLista"/>
        <w:numPr>
          <w:ilvl w:val="0"/>
          <w:numId w:val="10"/>
        </w:numPr>
        <w:spacing w:after="0" w:line="240" w:lineRule="auto"/>
        <w:ind w:left="426" w:right="-852"/>
        <w:rPr>
          <w:rFonts w:ascii="Times New Roman" w:hAnsi="Times New Roman"/>
          <w:color w:val="000000"/>
        </w:rPr>
      </w:pPr>
      <w:r w:rsidRPr="00D01B1E">
        <w:rPr>
          <w:rFonts w:ascii="Times New Roman" w:hAnsi="Times New Roman"/>
          <w:color w:val="000000"/>
        </w:rPr>
        <w:t>Divulgar pontuação obtida pelos candidatos na prova objetiva.</w:t>
      </w:r>
    </w:p>
    <w:p w:rsidR="00D01B1E" w:rsidRPr="00D01B1E" w:rsidRDefault="00D01B1E" w:rsidP="00E50D23">
      <w:pPr>
        <w:pStyle w:val="PargrafodaLista"/>
        <w:numPr>
          <w:ilvl w:val="0"/>
          <w:numId w:val="10"/>
        </w:numPr>
        <w:spacing w:after="0" w:line="240" w:lineRule="auto"/>
        <w:ind w:left="426" w:right="-852"/>
        <w:rPr>
          <w:rFonts w:ascii="Times New Roman" w:hAnsi="Times New Roman"/>
          <w:color w:val="000000"/>
        </w:rPr>
      </w:pPr>
      <w:r w:rsidRPr="00D01B1E">
        <w:rPr>
          <w:rFonts w:ascii="Times New Roman" w:hAnsi="Times New Roman"/>
          <w:color w:val="000000"/>
        </w:rPr>
        <w:t>Divulgar pontuação obtida pelos candidatos na prova de títulos.</w:t>
      </w:r>
    </w:p>
    <w:p w:rsidR="00D01B1E" w:rsidRDefault="00D01B1E" w:rsidP="00E50D23">
      <w:pPr>
        <w:pStyle w:val="PargrafodaLista"/>
        <w:numPr>
          <w:ilvl w:val="0"/>
          <w:numId w:val="10"/>
        </w:numPr>
        <w:spacing w:after="0" w:line="240" w:lineRule="auto"/>
        <w:ind w:left="426" w:right="-852"/>
        <w:rPr>
          <w:rFonts w:ascii="Times New Roman" w:hAnsi="Times New Roman"/>
          <w:color w:val="000000"/>
        </w:rPr>
      </w:pPr>
      <w:r w:rsidRPr="00D01B1E">
        <w:rPr>
          <w:rFonts w:ascii="Times New Roman" w:hAnsi="Times New Roman"/>
          <w:color w:val="000000"/>
        </w:rPr>
        <w:t>Divulgar resultado final.</w:t>
      </w:r>
    </w:p>
    <w:p w:rsidR="00835746" w:rsidRPr="00D01B1E" w:rsidRDefault="00835746" w:rsidP="00E50D23">
      <w:pPr>
        <w:pStyle w:val="PargrafodaLista"/>
        <w:spacing w:after="0" w:line="240" w:lineRule="auto"/>
        <w:ind w:left="426" w:right="-852"/>
        <w:rPr>
          <w:rFonts w:ascii="Times New Roman" w:hAnsi="Times New Roman"/>
          <w:color w:val="000000"/>
        </w:rPr>
      </w:pPr>
    </w:p>
    <w:p w:rsidR="00D01B1E" w:rsidRPr="00D01B1E" w:rsidRDefault="00835746" w:rsidP="00E50D23">
      <w:pPr>
        <w:ind w:right="-852"/>
        <w:rPr>
          <w:color w:val="000000"/>
          <w:sz w:val="22"/>
          <w:szCs w:val="22"/>
        </w:rPr>
      </w:pPr>
      <w:r>
        <w:rPr>
          <w:color w:val="000000"/>
          <w:sz w:val="22"/>
          <w:szCs w:val="22"/>
        </w:rPr>
        <w:t>3.2.8.</w:t>
      </w:r>
      <w:r w:rsidR="00D01B1E" w:rsidRPr="00D01B1E">
        <w:rPr>
          <w:color w:val="000000"/>
          <w:sz w:val="22"/>
          <w:szCs w:val="22"/>
        </w:rPr>
        <w:t xml:space="preserve"> </w:t>
      </w:r>
      <w:r w:rsidRPr="00D01B1E">
        <w:rPr>
          <w:color w:val="000000"/>
          <w:sz w:val="22"/>
          <w:szCs w:val="22"/>
        </w:rPr>
        <w:t>Diversos</w:t>
      </w:r>
    </w:p>
    <w:p w:rsidR="00D01B1E" w:rsidRPr="00D01B1E" w:rsidRDefault="00D01B1E" w:rsidP="00E50D23">
      <w:pPr>
        <w:pStyle w:val="PargrafodaLista"/>
        <w:numPr>
          <w:ilvl w:val="0"/>
          <w:numId w:val="11"/>
        </w:numPr>
        <w:spacing w:after="0" w:line="240" w:lineRule="auto"/>
        <w:ind w:left="426" w:right="-992"/>
        <w:jc w:val="both"/>
        <w:rPr>
          <w:rFonts w:ascii="Times New Roman" w:hAnsi="Times New Roman"/>
          <w:color w:val="000000"/>
        </w:rPr>
      </w:pPr>
      <w:r w:rsidRPr="00D01B1E">
        <w:rPr>
          <w:rFonts w:ascii="Times New Roman" w:hAnsi="Times New Roman"/>
          <w:color w:val="000000"/>
        </w:rPr>
        <w:t>Prestar informações referentes aos certames, a fim de subsidiar a defesa da PREFEITURA em processos administrativos e/ou judiciais, a qualquer tempo, mesmo após expirado o prazo de vigência do presente contrato.</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Elaborar o cronograma geral, com planejamento detalhado de todos os procedimentos a serem adotados no que concerne à execução dos serviços e obter sua aprovação pela Comissão do Concurso;</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lastRenderedPageBreak/>
        <w:t>Realizar o concurso de provas e títulos, nos exatos termos da legislação vigente;</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Atender a todas as normas e determinações do Tribunal de Contas do Estado de Minas Gerais;</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Assessorar no encaminhamento de todas as informações solicitadas ao Município pelo Tribunal de Contas do Estado de Minas Gerais;</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Disponibilizar através de página na internet o edital e os resultados do concurso, manual do candidato;</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Realizar ampla publicação do concurso através de todos os meios legais disponíveis;</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Prestar atendimento e esclarecimento aos interessados e candidatos em todas as fases do processo, por qualquer um dos meios entre os elencados no item anterior;</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Realizar todos os procedimentos demandados para as inscrições dos interessados e processos de isenção;</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Disponibilizar as inscrições através de meio eletrônico, no site da instituição, com emissão de guia de pagamento;</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Executar os serviços de acordo com as orientações do Município de Presidente Olegário-MG;</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Orientar a Comissão de Concurso nas deliberações sobre o conteúdo do edital de concurso, e os procedimentos para atendimento ao FISCAP;</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A contratada responderá civil e criminalmente pela qualidade e execução dos serviços que executar por si ou por seus prepostos, sendo de sua exclusiva responsabilidade:</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Executar os serviços atendendo às necessidades e determinações do Município de Presidente Olegário/MG, constantes do edital e seus anexos, utilizando somente pessoal qualificado para cada tarefa;</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Observar toda a legislação e normas técnicas aplicáveis à espécie;</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Arcar com todas as despesas com alimentação, transporte e hospedagem de seus funcionários e contratados;</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Arcar com todas as despesas com veículos, motoristas, combustíveis e quaisquer outras decorrentes da prestação dos serviços;</w:t>
      </w:r>
    </w:p>
    <w:p w:rsidR="00D01B1E" w:rsidRP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Fornecer todos os materiais e equipamentos necessários para a realização dos serviços;</w:t>
      </w:r>
    </w:p>
    <w:p w:rsidR="00D01B1E" w:rsidRDefault="00D01B1E" w:rsidP="00E50D23">
      <w:pPr>
        <w:pStyle w:val="PargrafodaLista"/>
        <w:numPr>
          <w:ilvl w:val="0"/>
          <w:numId w:val="11"/>
        </w:numPr>
        <w:spacing w:after="0" w:line="240" w:lineRule="auto"/>
        <w:ind w:left="426" w:right="-852"/>
        <w:jc w:val="both"/>
        <w:rPr>
          <w:rFonts w:ascii="Times New Roman" w:hAnsi="Times New Roman"/>
          <w:color w:val="000000"/>
        </w:rPr>
      </w:pPr>
      <w:r w:rsidRPr="00D01B1E">
        <w:rPr>
          <w:rFonts w:ascii="Times New Roman" w:hAnsi="Times New Roman"/>
          <w:color w:val="000000"/>
        </w:rPr>
        <w:t>Guardar sigilo quanto aos documentos e informações a que tiver acesso durante a execução do contrato.</w:t>
      </w:r>
    </w:p>
    <w:p w:rsidR="00C107F9" w:rsidRPr="00D01B1E" w:rsidRDefault="00C107F9" w:rsidP="00C107F9">
      <w:pPr>
        <w:pStyle w:val="PargrafodaLista"/>
        <w:spacing w:after="0" w:line="240" w:lineRule="auto"/>
        <w:ind w:left="426" w:right="-568"/>
        <w:jc w:val="both"/>
        <w:rPr>
          <w:rFonts w:ascii="Times New Roman" w:hAnsi="Times New Roman"/>
          <w:color w:val="000000"/>
        </w:rPr>
      </w:pPr>
    </w:p>
    <w:p w:rsidR="00C96167" w:rsidRPr="00C96167" w:rsidRDefault="00C96167" w:rsidP="00E50D23">
      <w:pPr>
        <w:shd w:val="clear" w:color="auto" w:fill="808080" w:themeFill="background1" w:themeFillShade="80"/>
        <w:ind w:right="-852"/>
        <w:rPr>
          <w:b/>
          <w:color w:val="FFFFFF" w:themeColor="background1"/>
          <w:sz w:val="22"/>
          <w:szCs w:val="22"/>
        </w:rPr>
      </w:pPr>
      <w:r w:rsidRPr="00C96167">
        <w:rPr>
          <w:b/>
          <w:color w:val="FFFFFF" w:themeColor="background1"/>
          <w:sz w:val="22"/>
          <w:szCs w:val="22"/>
        </w:rPr>
        <w:t>4. CLÁUSULA QUARTA – DO PREÇO E DAS CONDIÇÕES DE PAGAMENTO</w:t>
      </w:r>
    </w:p>
    <w:p w:rsidR="00C96167" w:rsidRDefault="00C96167" w:rsidP="00E50D23">
      <w:pPr>
        <w:ind w:right="-852"/>
        <w:jc w:val="both"/>
        <w:rPr>
          <w:sz w:val="22"/>
          <w:szCs w:val="22"/>
        </w:rPr>
      </w:pPr>
      <w:r w:rsidRPr="00147C4B">
        <w:rPr>
          <w:b/>
          <w:sz w:val="22"/>
          <w:szCs w:val="22"/>
        </w:rPr>
        <w:t>4.1.</w:t>
      </w:r>
      <w:r w:rsidRPr="00147C4B">
        <w:rPr>
          <w:sz w:val="22"/>
          <w:szCs w:val="22"/>
        </w:rPr>
        <w:t xml:space="preserve"> O</w:t>
      </w:r>
      <w:r w:rsidR="00147C4B">
        <w:rPr>
          <w:sz w:val="22"/>
          <w:szCs w:val="22"/>
        </w:rPr>
        <w:t>s</w:t>
      </w:r>
      <w:r w:rsidRPr="00147C4B">
        <w:rPr>
          <w:sz w:val="22"/>
          <w:szCs w:val="22"/>
        </w:rPr>
        <w:t xml:space="preserve"> pagamento</w:t>
      </w:r>
      <w:r w:rsidR="00147C4B">
        <w:rPr>
          <w:sz w:val="22"/>
          <w:szCs w:val="22"/>
        </w:rPr>
        <w:t>s</w:t>
      </w:r>
      <w:r w:rsidRPr="00147C4B">
        <w:rPr>
          <w:sz w:val="22"/>
          <w:szCs w:val="22"/>
        </w:rPr>
        <w:t xml:space="preserve"> ser</w:t>
      </w:r>
      <w:r w:rsidR="00147C4B" w:rsidRPr="00147C4B">
        <w:rPr>
          <w:sz w:val="22"/>
          <w:szCs w:val="22"/>
        </w:rPr>
        <w:t>ão</w:t>
      </w:r>
      <w:r w:rsidRPr="00147C4B">
        <w:rPr>
          <w:sz w:val="22"/>
          <w:szCs w:val="22"/>
        </w:rPr>
        <w:t xml:space="preserve"> realizado</w:t>
      </w:r>
      <w:r w:rsidR="00147C4B" w:rsidRPr="00147C4B">
        <w:rPr>
          <w:sz w:val="22"/>
          <w:szCs w:val="22"/>
        </w:rPr>
        <w:t>s</w:t>
      </w:r>
      <w:r w:rsidRPr="00147C4B">
        <w:rPr>
          <w:sz w:val="22"/>
          <w:szCs w:val="22"/>
        </w:rPr>
        <w:t xml:space="preserve"> pelo Município em até 1</w:t>
      </w:r>
      <w:r w:rsidR="00147C4B" w:rsidRPr="00147C4B">
        <w:rPr>
          <w:sz w:val="22"/>
          <w:szCs w:val="22"/>
        </w:rPr>
        <w:t>0</w:t>
      </w:r>
      <w:r w:rsidRPr="00147C4B">
        <w:rPr>
          <w:sz w:val="22"/>
          <w:szCs w:val="22"/>
        </w:rPr>
        <w:t xml:space="preserve"> (</w:t>
      </w:r>
      <w:r w:rsidR="00147C4B" w:rsidRPr="00147C4B">
        <w:rPr>
          <w:sz w:val="22"/>
          <w:szCs w:val="22"/>
        </w:rPr>
        <w:t>dez</w:t>
      </w:r>
      <w:r w:rsidRPr="00147C4B">
        <w:rPr>
          <w:sz w:val="22"/>
          <w:szCs w:val="22"/>
        </w:rPr>
        <w:t>) dias após a</w:t>
      </w:r>
      <w:r w:rsidR="00147C4B" w:rsidRPr="00147C4B">
        <w:rPr>
          <w:sz w:val="22"/>
          <w:szCs w:val="22"/>
        </w:rPr>
        <w:t xml:space="preserve"> finalização da etapa</w:t>
      </w:r>
      <w:r w:rsidRPr="00147C4B">
        <w:rPr>
          <w:sz w:val="22"/>
          <w:szCs w:val="22"/>
        </w:rPr>
        <w:t xml:space="preserve">, mediante apresentação de documento fiscal correspondente a </w:t>
      </w:r>
      <w:r w:rsidR="00147C4B" w:rsidRPr="00147C4B">
        <w:rPr>
          <w:sz w:val="22"/>
          <w:szCs w:val="22"/>
        </w:rPr>
        <w:t>prestação de serviços</w:t>
      </w:r>
      <w:r w:rsidRPr="00147C4B">
        <w:rPr>
          <w:sz w:val="22"/>
          <w:szCs w:val="22"/>
        </w:rPr>
        <w:t xml:space="preserve"> cumpridas todas as formalidades legais anteriores a este ato. O presente contrato tem </w:t>
      </w:r>
      <w:r w:rsidR="00E50D23" w:rsidRPr="00147C4B">
        <w:rPr>
          <w:sz w:val="22"/>
          <w:szCs w:val="22"/>
        </w:rPr>
        <w:t xml:space="preserve">o </w:t>
      </w:r>
      <w:r w:rsidRPr="00147C4B">
        <w:rPr>
          <w:sz w:val="22"/>
          <w:szCs w:val="22"/>
        </w:rPr>
        <w:t xml:space="preserve">valor total de </w:t>
      </w:r>
      <w:r w:rsidRPr="00147C4B">
        <w:rPr>
          <w:b/>
          <w:sz w:val="22"/>
          <w:szCs w:val="22"/>
        </w:rPr>
        <w:t>R$</w:t>
      </w:r>
      <w:r w:rsidR="00E50D23" w:rsidRPr="00147C4B">
        <w:rPr>
          <w:b/>
          <w:sz w:val="22"/>
          <w:szCs w:val="22"/>
        </w:rPr>
        <w:t>17</w:t>
      </w:r>
      <w:r w:rsidR="003A4002" w:rsidRPr="00147C4B">
        <w:rPr>
          <w:b/>
          <w:bCs/>
          <w:sz w:val="22"/>
          <w:szCs w:val="22"/>
        </w:rPr>
        <w:t>.</w:t>
      </w:r>
      <w:r w:rsidR="00E50D23" w:rsidRPr="00147C4B">
        <w:rPr>
          <w:b/>
          <w:bCs/>
          <w:sz w:val="22"/>
          <w:szCs w:val="22"/>
        </w:rPr>
        <w:t>00</w:t>
      </w:r>
      <w:r w:rsidR="003A4002" w:rsidRPr="00147C4B">
        <w:rPr>
          <w:b/>
          <w:bCs/>
          <w:sz w:val="22"/>
          <w:szCs w:val="22"/>
        </w:rPr>
        <w:t>0</w:t>
      </w:r>
      <w:r w:rsidR="0087203B" w:rsidRPr="00147C4B">
        <w:rPr>
          <w:b/>
          <w:bCs/>
          <w:sz w:val="22"/>
          <w:szCs w:val="22"/>
        </w:rPr>
        <w:t>,00</w:t>
      </w:r>
      <w:r w:rsidRPr="00147C4B">
        <w:rPr>
          <w:sz w:val="22"/>
          <w:szCs w:val="22"/>
        </w:rPr>
        <w:t xml:space="preserve"> </w:t>
      </w:r>
      <w:r w:rsidRPr="00147C4B">
        <w:rPr>
          <w:b/>
          <w:bCs/>
          <w:sz w:val="22"/>
          <w:szCs w:val="22"/>
        </w:rPr>
        <w:t>(</w:t>
      </w:r>
      <w:r w:rsidR="00E50D23" w:rsidRPr="00147C4B">
        <w:rPr>
          <w:b/>
          <w:bCs/>
          <w:sz w:val="22"/>
          <w:szCs w:val="22"/>
        </w:rPr>
        <w:t>dezessete</w:t>
      </w:r>
      <w:r w:rsidR="003A4002" w:rsidRPr="00147C4B">
        <w:rPr>
          <w:b/>
          <w:bCs/>
          <w:sz w:val="22"/>
          <w:szCs w:val="22"/>
        </w:rPr>
        <w:t xml:space="preserve"> mil reais</w:t>
      </w:r>
      <w:r w:rsidRPr="00147C4B">
        <w:rPr>
          <w:b/>
          <w:bCs/>
          <w:sz w:val="22"/>
          <w:szCs w:val="22"/>
        </w:rPr>
        <w:t>)</w:t>
      </w:r>
      <w:r w:rsidRPr="00147C4B">
        <w:rPr>
          <w:sz w:val="22"/>
          <w:szCs w:val="22"/>
        </w:rPr>
        <w:t xml:space="preserve"> conforme tabela transcrita:</w:t>
      </w:r>
    </w:p>
    <w:tbl>
      <w:tblPr>
        <w:tblpPr w:leftFromText="141" w:rightFromText="141" w:vertAnchor="text" w:horzAnchor="margin" w:tblpY="6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738"/>
        <w:gridCol w:w="901"/>
        <w:gridCol w:w="1041"/>
        <w:gridCol w:w="12"/>
        <w:gridCol w:w="1084"/>
        <w:gridCol w:w="48"/>
        <w:gridCol w:w="1870"/>
      </w:tblGrid>
      <w:tr w:rsidR="00147C4B" w:rsidRPr="00E50D23" w:rsidTr="00147C4B">
        <w:tc>
          <w:tcPr>
            <w:tcW w:w="657" w:type="dxa"/>
            <w:shd w:val="clear" w:color="auto" w:fill="auto"/>
            <w:vAlign w:val="center"/>
          </w:tcPr>
          <w:p w:rsidR="00147C4B" w:rsidRPr="00E50D23" w:rsidRDefault="00147C4B" w:rsidP="00147C4B">
            <w:pPr>
              <w:jc w:val="center"/>
              <w:rPr>
                <w:b/>
                <w:bCs/>
                <w:sz w:val="22"/>
                <w:szCs w:val="22"/>
              </w:rPr>
            </w:pPr>
            <w:r w:rsidRPr="00E50D23">
              <w:rPr>
                <w:b/>
                <w:bCs/>
                <w:sz w:val="22"/>
                <w:szCs w:val="22"/>
              </w:rPr>
              <w:t>Item</w:t>
            </w:r>
          </w:p>
        </w:tc>
        <w:tc>
          <w:tcPr>
            <w:tcW w:w="3738" w:type="dxa"/>
            <w:shd w:val="clear" w:color="auto" w:fill="auto"/>
            <w:vAlign w:val="center"/>
          </w:tcPr>
          <w:p w:rsidR="00147C4B" w:rsidRPr="00E50D23" w:rsidRDefault="00147C4B" w:rsidP="00147C4B">
            <w:pPr>
              <w:jc w:val="center"/>
              <w:rPr>
                <w:b/>
                <w:bCs/>
                <w:sz w:val="22"/>
                <w:szCs w:val="22"/>
              </w:rPr>
            </w:pPr>
            <w:r w:rsidRPr="00E50D23">
              <w:rPr>
                <w:b/>
                <w:bCs/>
                <w:sz w:val="22"/>
                <w:szCs w:val="22"/>
              </w:rPr>
              <w:t>Descrição</w:t>
            </w:r>
          </w:p>
          <w:p w:rsidR="00147C4B" w:rsidRPr="00E50D23" w:rsidRDefault="00147C4B" w:rsidP="00147C4B">
            <w:pPr>
              <w:jc w:val="center"/>
              <w:rPr>
                <w:b/>
                <w:bCs/>
                <w:sz w:val="22"/>
                <w:szCs w:val="22"/>
              </w:rPr>
            </w:pPr>
          </w:p>
        </w:tc>
        <w:tc>
          <w:tcPr>
            <w:tcW w:w="901" w:type="dxa"/>
            <w:shd w:val="clear" w:color="auto" w:fill="auto"/>
            <w:vAlign w:val="center"/>
          </w:tcPr>
          <w:p w:rsidR="00147C4B" w:rsidRPr="00E50D23" w:rsidRDefault="00147C4B" w:rsidP="00147C4B">
            <w:pPr>
              <w:jc w:val="center"/>
              <w:rPr>
                <w:b/>
                <w:bCs/>
                <w:sz w:val="22"/>
                <w:szCs w:val="22"/>
              </w:rPr>
            </w:pPr>
            <w:r w:rsidRPr="00E50D23">
              <w:rPr>
                <w:b/>
                <w:bCs/>
                <w:sz w:val="22"/>
                <w:szCs w:val="22"/>
              </w:rPr>
              <w:t>Quant.</w:t>
            </w:r>
          </w:p>
        </w:tc>
        <w:tc>
          <w:tcPr>
            <w:tcW w:w="1053" w:type="dxa"/>
            <w:gridSpan w:val="2"/>
            <w:shd w:val="clear" w:color="auto" w:fill="auto"/>
            <w:vAlign w:val="center"/>
          </w:tcPr>
          <w:p w:rsidR="00147C4B" w:rsidRPr="00E50D23" w:rsidRDefault="00147C4B" w:rsidP="00147C4B">
            <w:pPr>
              <w:jc w:val="center"/>
              <w:rPr>
                <w:b/>
                <w:bCs/>
                <w:sz w:val="22"/>
                <w:szCs w:val="22"/>
              </w:rPr>
            </w:pPr>
            <w:r w:rsidRPr="00E50D23">
              <w:rPr>
                <w:b/>
                <w:bCs/>
                <w:sz w:val="22"/>
                <w:szCs w:val="22"/>
              </w:rPr>
              <w:t>Unidade</w:t>
            </w:r>
          </w:p>
        </w:tc>
        <w:tc>
          <w:tcPr>
            <w:tcW w:w="1132" w:type="dxa"/>
            <w:gridSpan w:val="2"/>
            <w:shd w:val="clear" w:color="auto" w:fill="auto"/>
            <w:vAlign w:val="center"/>
          </w:tcPr>
          <w:p w:rsidR="00147C4B" w:rsidRPr="00E50D23" w:rsidRDefault="00147C4B" w:rsidP="00147C4B">
            <w:pPr>
              <w:jc w:val="center"/>
              <w:rPr>
                <w:b/>
                <w:bCs/>
                <w:sz w:val="22"/>
                <w:szCs w:val="22"/>
              </w:rPr>
            </w:pPr>
            <w:r w:rsidRPr="00E50D23">
              <w:rPr>
                <w:b/>
                <w:bCs/>
                <w:sz w:val="22"/>
                <w:szCs w:val="22"/>
              </w:rPr>
              <w:t>Valor do Item</w:t>
            </w:r>
          </w:p>
        </w:tc>
        <w:tc>
          <w:tcPr>
            <w:tcW w:w="1870" w:type="dxa"/>
            <w:shd w:val="clear" w:color="auto" w:fill="auto"/>
            <w:vAlign w:val="center"/>
          </w:tcPr>
          <w:p w:rsidR="00147C4B" w:rsidRPr="00E50D23" w:rsidRDefault="00147C4B" w:rsidP="00147C4B">
            <w:pPr>
              <w:jc w:val="center"/>
              <w:rPr>
                <w:b/>
                <w:bCs/>
                <w:sz w:val="22"/>
                <w:szCs w:val="22"/>
              </w:rPr>
            </w:pPr>
            <w:r w:rsidRPr="00E50D23">
              <w:rPr>
                <w:b/>
                <w:bCs/>
                <w:sz w:val="22"/>
                <w:szCs w:val="22"/>
              </w:rPr>
              <w:t>Valor Total</w:t>
            </w:r>
          </w:p>
        </w:tc>
      </w:tr>
      <w:tr w:rsidR="00147C4B" w:rsidRPr="00E50D23" w:rsidTr="00147C4B">
        <w:trPr>
          <w:trHeight w:val="258"/>
        </w:trPr>
        <w:tc>
          <w:tcPr>
            <w:tcW w:w="9351" w:type="dxa"/>
            <w:gridSpan w:val="8"/>
            <w:shd w:val="clear" w:color="auto" w:fill="auto"/>
          </w:tcPr>
          <w:p w:rsidR="00147C4B" w:rsidRPr="00E50D23" w:rsidRDefault="00147C4B" w:rsidP="00147C4B">
            <w:pPr>
              <w:rPr>
                <w:b/>
                <w:bCs/>
                <w:sz w:val="22"/>
                <w:szCs w:val="22"/>
              </w:rPr>
            </w:pPr>
            <w:r w:rsidRPr="00E50D23">
              <w:rPr>
                <w:b/>
                <w:sz w:val="22"/>
                <w:szCs w:val="22"/>
              </w:rPr>
              <w:t>INSTITUTO BRASILEIRO DE GESTÃO E PESQUISA – IBGP</w:t>
            </w:r>
          </w:p>
        </w:tc>
      </w:tr>
      <w:tr w:rsidR="00147C4B" w:rsidRPr="00E50D23" w:rsidTr="00147C4B">
        <w:trPr>
          <w:trHeight w:val="223"/>
        </w:trPr>
        <w:tc>
          <w:tcPr>
            <w:tcW w:w="0" w:type="auto"/>
            <w:shd w:val="clear" w:color="auto" w:fill="auto"/>
          </w:tcPr>
          <w:p w:rsidR="00147C4B" w:rsidRPr="00E50D23" w:rsidRDefault="00147C4B" w:rsidP="00147C4B">
            <w:pPr>
              <w:rPr>
                <w:sz w:val="22"/>
                <w:szCs w:val="22"/>
              </w:rPr>
            </w:pPr>
            <w:r w:rsidRPr="00E50D23">
              <w:rPr>
                <w:sz w:val="22"/>
                <w:szCs w:val="22"/>
              </w:rPr>
              <w:t>001</w:t>
            </w:r>
          </w:p>
        </w:tc>
        <w:tc>
          <w:tcPr>
            <w:tcW w:w="3738" w:type="dxa"/>
            <w:shd w:val="clear" w:color="auto" w:fill="auto"/>
          </w:tcPr>
          <w:p w:rsidR="00147C4B" w:rsidRPr="00E50D23" w:rsidRDefault="00147C4B" w:rsidP="00147C4B">
            <w:pPr>
              <w:ind w:right="-852"/>
              <w:rPr>
                <w:sz w:val="22"/>
                <w:szCs w:val="22"/>
              </w:rPr>
            </w:pPr>
            <w:r w:rsidRPr="00E50D23">
              <w:rPr>
                <w:sz w:val="22"/>
                <w:szCs w:val="22"/>
              </w:rPr>
              <w:t>Empresa especializada para elaboração e operacionalização de concurso público</w:t>
            </w:r>
          </w:p>
        </w:tc>
        <w:tc>
          <w:tcPr>
            <w:tcW w:w="901" w:type="dxa"/>
            <w:shd w:val="clear" w:color="auto" w:fill="auto"/>
          </w:tcPr>
          <w:p w:rsidR="00147C4B" w:rsidRPr="00E50D23" w:rsidRDefault="00147C4B" w:rsidP="00147C4B">
            <w:pPr>
              <w:jc w:val="center"/>
              <w:rPr>
                <w:sz w:val="22"/>
                <w:szCs w:val="22"/>
              </w:rPr>
            </w:pPr>
            <w:r w:rsidRPr="00E50D23">
              <w:rPr>
                <w:sz w:val="22"/>
                <w:szCs w:val="22"/>
              </w:rPr>
              <w:t>1</w:t>
            </w:r>
          </w:p>
        </w:tc>
        <w:tc>
          <w:tcPr>
            <w:tcW w:w="1041" w:type="dxa"/>
            <w:shd w:val="clear" w:color="auto" w:fill="auto"/>
          </w:tcPr>
          <w:p w:rsidR="00147C4B" w:rsidRPr="00E50D23" w:rsidRDefault="00147C4B" w:rsidP="00147C4B">
            <w:pPr>
              <w:rPr>
                <w:sz w:val="22"/>
                <w:szCs w:val="22"/>
              </w:rPr>
            </w:pPr>
            <w:r w:rsidRPr="00E50D23">
              <w:rPr>
                <w:sz w:val="22"/>
                <w:szCs w:val="22"/>
              </w:rPr>
              <w:t>SE</w:t>
            </w:r>
          </w:p>
          <w:p w:rsidR="00147C4B" w:rsidRPr="00E50D23" w:rsidRDefault="00147C4B" w:rsidP="00147C4B">
            <w:pPr>
              <w:rPr>
                <w:sz w:val="22"/>
                <w:szCs w:val="22"/>
              </w:rPr>
            </w:pPr>
          </w:p>
        </w:tc>
        <w:tc>
          <w:tcPr>
            <w:tcW w:w="1096" w:type="dxa"/>
            <w:gridSpan w:val="2"/>
            <w:shd w:val="clear" w:color="auto" w:fill="auto"/>
          </w:tcPr>
          <w:p w:rsidR="00147C4B" w:rsidRPr="00E50D23" w:rsidRDefault="00147C4B" w:rsidP="00147C4B">
            <w:pPr>
              <w:jc w:val="right"/>
              <w:rPr>
                <w:sz w:val="22"/>
                <w:szCs w:val="22"/>
              </w:rPr>
            </w:pPr>
            <w:r w:rsidRPr="00E50D23">
              <w:rPr>
                <w:sz w:val="22"/>
                <w:szCs w:val="22"/>
              </w:rPr>
              <w:t>17.000,00</w:t>
            </w:r>
          </w:p>
          <w:p w:rsidR="00147C4B" w:rsidRPr="00E50D23" w:rsidRDefault="00147C4B" w:rsidP="00147C4B">
            <w:pPr>
              <w:jc w:val="right"/>
              <w:rPr>
                <w:sz w:val="22"/>
                <w:szCs w:val="22"/>
              </w:rPr>
            </w:pPr>
          </w:p>
        </w:tc>
        <w:tc>
          <w:tcPr>
            <w:tcW w:w="1918" w:type="dxa"/>
            <w:gridSpan w:val="2"/>
            <w:shd w:val="clear" w:color="auto" w:fill="auto"/>
          </w:tcPr>
          <w:p w:rsidR="00147C4B" w:rsidRPr="00E50D23" w:rsidRDefault="00147C4B" w:rsidP="00147C4B">
            <w:pPr>
              <w:jc w:val="center"/>
              <w:rPr>
                <w:sz w:val="22"/>
                <w:szCs w:val="22"/>
              </w:rPr>
            </w:pPr>
            <w:r w:rsidRPr="00E50D23">
              <w:rPr>
                <w:sz w:val="22"/>
                <w:szCs w:val="22"/>
              </w:rPr>
              <w:t>17.000,00</w:t>
            </w:r>
          </w:p>
        </w:tc>
      </w:tr>
      <w:tr w:rsidR="00147C4B" w:rsidRPr="00E50D23" w:rsidTr="00147C4B">
        <w:trPr>
          <w:trHeight w:val="258"/>
        </w:trPr>
        <w:tc>
          <w:tcPr>
            <w:tcW w:w="9351" w:type="dxa"/>
            <w:gridSpan w:val="8"/>
            <w:shd w:val="clear" w:color="auto" w:fill="auto"/>
          </w:tcPr>
          <w:p w:rsidR="00147C4B" w:rsidRPr="00E50D23" w:rsidRDefault="00147C4B" w:rsidP="00147C4B">
            <w:pPr>
              <w:jc w:val="right"/>
              <w:rPr>
                <w:b/>
                <w:bCs/>
                <w:sz w:val="22"/>
                <w:szCs w:val="22"/>
              </w:rPr>
            </w:pPr>
            <w:r w:rsidRPr="00E50D23">
              <w:rPr>
                <w:b/>
                <w:bCs/>
                <w:sz w:val="22"/>
                <w:szCs w:val="22"/>
              </w:rPr>
              <w:t>Total do Fornecedor: R$</w:t>
            </w:r>
            <w:r>
              <w:rPr>
                <w:b/>
                <w:bCs/>
                <w:sz w:val="22"/>
                <w:szCs w:val="22"/>
              </w:rPr>
              <w:t>17</w:t>
            </w:r>
            <w:r w:rsidRPr="00E50D23">
              <w:rPr>
                <w:b/>
                <w:bCs/>
                <w:sz w:val="22"/>
                <w:szCs w:val="22"/>
              </w:rPr>
              <w:t>.</w:t>
            </w:r>
            <w:r>
              <w:rPr>
                <w:b/>
                <w:bCs/>
                <w:sz w:val="22"/>
                <w:szCs w:val="22"/>
              </w:rPr>
              <w:t>00</w:t>
            </w:r>
            <w:r w:rsidRPr="00E50D23">
              <w:rPr>
                <w:b/>
                <w:bCs/>
                <w:sz w:val="22"/>
                <w:szCs w:val="22"/>
              </w:rPr>
              <w:t>0,00</w:t>
            </w:r>
          </w:p>
        </w:tc>
      </w:tr>
    </w:tbl>
    <w:p w:rsidR="00147C4B" w:rsidRPr="00147C4B" w:rsidRDefault="00147C4B" w:rsidP="00E50D23">
      <w:pPr>
        <w:ind w:right="-852"/>
        <w:jc w:val="both"/>
        <w:rPr>
          <w:sz w:val="22"/>
          <w:szCs w:val="22"/>
        </w:rPr>
      </w:pPr>
      <w:r w:rsidRPr="00147C4B">
        <w:rPr>
          <w:b/>
          <w:bCs/>
          <w:sz w:val="22"/>
          <w:szCs w:val="22"/>
        </w:rPr>
        <w:t>4.2.</w:t>
      </w:r>
      <w:r w:rsidRPr="00147C4B">
        <w:rPr>
          <w:sz w:val="22"/>
          <w:szCs w:val="22"/>
        </w:rPr>
        <w:t xml:space="preserve"> O pagamento pela prestação dos serviços será em 03 (três) parcelas, mediante a emissão de fatura/nota fiscal, sendo: </w:t>
      </w:r>
    </w:p>
    <w:p w:rsidR="00147C4B" w:rsidRPr="00147C4B" w:rsidRDefault="00147C4B" w:rsidP="00147C4B">
      <w:pPr>
        <w:pStyle w:val="PargrafodaLista"/>
        <w:numPr>
          <w:ilvl w:val="0"/>
          <w:numId w:val="9"/>
        </w:numPr>
        <w:ind w:right="-852"/>
        <w:jc w:val="both"/>
        <w:rPr>
          <w:rFonts w:ascii="Times New Roman" w:hAnsi="Times New Roman"/>
          <w:sz w:val="24"/>
          <w:szCs w:val="24"/>
        </w:rPr>
      </w:pPr>
      <w:r w:rsidRPr="00147C4B">
        <w:rPr>
          <w:rFonts w:ascii="Times New Roman" w:hAnsi="Times New Roman"/>
        </w:rPr>
        <w:t xml:space="preserve">50% do valor em até 10 (dez) dias após publicação das inscrições deferidas; </w:t>
      </w:r>
    </w:p>
    <w:p w:rsidR="00147C4B" w:rsidRPr="00147C4B" w:rsidRDefault="00147C4B" w:rsidP="00147C4B">
      <w:pPr>
        <w:pStyle w:val="PargrafodaLista"/>
        <w:numPr>
          <w:ilvl w:val="0"/>
          <w:numId w:val="9"/>
        </w:numPr>
        <w:ind w:right="-852"/>
        <w:jc w:val="both"/>
        <w:rPr>
          <w:rFonts w:ascii="Times New Roman" w:hAnsi="Times New Roman"/>
          <w:sz w:val="24"/>
          <w:szCs w:val="24"/>
        </w:rPr>
      </w:pPr>
      <w:r w:rsidRPr="00147C4B">
        <w:rPr>
          <w:rFonts w:ascii="Times New Roman" w:hAnsi="Times New Roman"/>
        </w:rPr>
        <w:t xml:space="preserve">40% do valor em até 10 (dez) dias após a aplicação das provas objetivas; </w:t>
      </w:r>
    </w:p>
    <w:p w:rsidR="00147C4B" w:rsidRPr="00147C4B" w:rsidRDefault="00147C4B" w:rsidP="00147C4B">
      <w:pPr>
        <w:pStyle w:val="PargrafodaLista"/>
        <w:numPr>
          <w:ilvl w:val="0"/>
          <w:numId w:val="9"/>
        </w:numPr>
        <w:ind w:right="-852"/>
        <w:jc w:val="both"/>
        <w:rPr>
          <w:rFonts w:ascii="Times New Roman" w:hAnsi="Times New Roman"/>
          <w:sz w:val="24"/>
          <w:szCs w:val="24"/>
        </w:rPr>
      </w:pPr>
      <w:r w:rsidRPr="00147C4B">
        <w:rPr>
          <w:rFonts w:ascii="Times New Roman" w:hAnsi="Times New Roman"/>
        </w:rPr>
        <w:t>10% em até 10 (dez) dias após a publicação do resultado final.</w:t>
      </w:r>
    </w:p>
    <w:p w:rsidR="00C96167" w:rsidRPr="00147C4B" w:rsidRDefault="00C96167" w:rsidP="00E50D23">
      <w:pPr>
        <w:ind w:right="-852"/>
        <w:jc w:val="both"/>
        <w:rPr>
          <w:sz w:val="22"/>
          <w:szCs w:val="22"/>
        </w:rPr>
      </w:pPr>
      <w:r w:rsidRPr="00147C4B">
        <w:rPr>
          <w:b/>
          <w:sz w:val="22"/>
          <w:szCs w:val="22"/>
        </w:rPr>
        <w:t>4.</w:t>
      </w:r>
      <w:r w:rsidR="00147C4B">
        <w:rPr>
          <w:b/>
          <w:sz w:val="22"/>
          <w:szCs w:val="22"/>
        </w:rPr>
        <w:t>3</w:t>
      </w:r>
      <w:r w:rsidRPr="00147C4B">
        <w:rPr>
          <w:b/>
          <w:sz w:val="22"/>
          <w:szCs w:val="22"/>
        </w:rPr>
        <w:t>.</w:t>
      </w:r>
      <w:r w:rsidRPr="00147C4B">
        <w:rPr>
          <w:sz w:val="22"/>
          <w:szCs w:val="22"/>
        </w:rPr>
        <w:t xml:space="preserve"> O pagamento à contratada somente será realizado mediante a apresentação da Nota Fiscal Eletrônica e do atestado de aceite pela Secretaria solicitante.</w:t>
      </w:r>
    </w:p>
    <w:p w:rsidR="00C96167" w:rsidRPr="00147C4B" w:rsidRDefault="00C96167" w:rsidP="00E50D23">
      <w:pPr>
        <w:ind w:right="-852"/>
        <w:jc w:val="both"/>
        <w:rPr>
          <w:sz w:val="22"/>
          <w:szCs w:val="22"/>
        </w:rPr>
      </w:pPr>
      <w:r w:rsidRPr="00147C4B">
        <w:rPr>
          <w:b/>
          <w:sz w:val="22"/>
          <w:szCs w:val="22"/>
        </w:rPr>
        <w:t>4.</w:t>
      </w:r>
      <w:r w:rsidR="00147C4B">
        <w:rPr>
          <w:b/>
          <w:sz w:val="22"/>
          <w:szCs w:val="22"/>
        </w:rPr>
        <w:t>4</w:t>
      </w:r>
      <w:r w:rsidRPr="00147C4B">
        <w:rPr>
          <w:b/>
          <w:sz w:val="22"/>
          <w:szCs w:val="22"/>
        </w:rPr>
        <w:t>.</w:t>
      </w:r>
      <w:r w:rsidRPr="00147C4B">
        <w:rPr>
          <w:sz w:val="22"/>
          <w:szCs w:val="22"/>
        </w:rPr>
        <w:t xml:space="preserve"> O pagamento será efetuado através de crédito em conta corrente bancária, devendo </w:t>
      </w:r>
      <w:r w:rsidR="003A4002" w:rsidRPr="00147C4B">
        <w:rPr>
          <w:sz w:val="22"/>
          <w:szCs w:val="22"/>
        </w:rPr>
        <w:t>a contratada</w:t>
      </w:r>
      <w:r w:rsidRPr="00147C4B">
        <w:rPr>
          <w:sz w:val="22"/>
          <w:szCs w:val="22"/>
        </w:rPr>
        <w:t xml:space="preserve"> apresentar o número de conta, o banco e a agência junto ao corpo da Nota Fiscal ou em anexo. </w:t>
      </w:r>
    </w:p>
    <w:p w:rsidR="00C96167" w:rsidRPr="00E50D23" w:rsidRDefault="00C96167" w:rsidP="00E50D23">
      <w:pPr>
        <w:ind w:right="-852"/>
        <w:jc w:val="both"/>
        <w:rPr>
          <w:sz w:val="22"/>
          <w:szCs w:val="22"/>
          <w:highlight w:val="yellow"/>
        </w:rPr>
      </w:pPr>
      <w:r w:rsidRPr="00147C4B">
        <w:rPr>
          <w:b/>
          <w:sz w:val="22"/>
          <w:szCs w:val="22"/>
        </w:rPr>
        <w:t>4.</w:t>
      </w:r>
      <w:r w:rsidR="00147C4B">
        <w:rPr>
          <w:b/>
          <w:sz w:val="22"/>
          <w:szCs w:val="22"/>
        </w:rPr>
        <w:t>4</w:t>
      </w:r>
      <w:r w:rsidRPr="00147C4B">
        <w:rPr>
          <w:b/>
          <w:sz w:val="22"/>
          <w:szCs w:val="22"/>
        </w:rPr>
        <w:t>.1.</w:t>
      </w:r>
      <w:r w:rsidRPr="00147C4B">
        <w:rPr>
          <w:sz w:val="22"/>
          <w:szCs w:val="22"/>
        </w:rPr>
        <w:t xml:space="preserve"> Em caso de alteração de conta bancária, deverá comunicar, formalmente, à Secretaria Municipal de Fazenda para que seja feita a retificação da conta cadastrada.</w:t>
      </w:r>
    </w:p>
    <w:p w:rsidR="00C96167" w:rsidRPr="00147C4B" w:rsidRDefault="00C96167" w:rsidP="00E50D23">
      <w:pPr>
        <w:ind w:right="-852"/>
        <w:jc w:val="both"/>
        <w:rPr>
          <w:sz w:val="22"/>
          <w:szCs w:val="22"/>
        </w:rPr>
      </w:pPr>
      <w:r w:rsidRPr="00147C4B">
        <w:rPr>
          <w:b/>
          <w:sz w:val="22"/>
          <w:szCs w:val="22"/>
        </w:rPr>
        <w:lastRenderedPageBreak/>
        <w:t>4.</w:t>
      </w:r>
      <w:r w:rsidR="00147C4B">
        <w:rPr>
          <w:b/>
          <w:sz w:val="22"/>
          <w:szCs w:val="22"/>
        </w:rPr>
        <w:t>5</w:t>
      </w:r>
      <w:r w:rsidRPr="00147C4B">
        <w:rPr>
          <w:b/>
          <w:sz w:val="22"/>
          <w:szCs w:val="22"/>
        </w:rPr>
        <w:t>.</w:t>
      </w:r>
      <w:r w:rsidRPr="00147C4B">
        <w:rPr>
          <w:sz w:val="22"/>
          <w:szCs w:val="22"/>
        </w:rPr>
        <w:t xml:space="preserve"> Somente serão efetuados pagamentos para as notas fiscais emitidas pelo mesmo CNPJ, sob pena de rescisão de contrato, não sendo admitido pagamento para outrem através de procuração (Decreto Municipal nº 987 de 14 de junho de 2017).</w:t>
      </w:r>
    </w:p>
    <w:p w:rsidR="00C96167" w:rsidRPr="00147C4B" w:rsidRDefault="00C96167" w:rsidP="00E50D23">
      <w:pPr>
        <w:ind w:right="-852"/>
        <w:jc w:val="both"/>
        <w:rPr>
          <w:sz w:val="22"/>
          <w:szCs w:val="22"/>
        </w:rPr>
      </w:pPr>
      <w:r w:rsidRPr="00147C4B">
        <w:rPr>
          <w:b/>
          <w:sz w:val="22"/>
          <w:szCs w:val="22"/>
        </w:rPr>
        <w:t>4.</w:t>
      </w:r>
      <w:r w:rsidR="00147C4B">
        <w:rPr>
          <w:b/>
          <w:sz w:val="22"/>
          <w:szCs w:val="22"/>
        </w:rPr>
        <w:t>6</w:t>
      </w:r>
      <w:r w:rsidRPr="00147C4B">
        <w:rPr>
          <w:b/>
          <w:sz w:val="22"/>
          <w:szCs w:val="22"/>
        </w:rPr>
        <w:t>.</w:t>
      </w:r>
      <w:r w:rsidRPr="00147C4B">
        <w:rPr>
          <w:sz w:val="22"/>
          <w:szCs w:val="22"/>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C96167" w:rsidRPr="00147C4B" w:rsidRDefault="00C96167" w:rsidP="00E50D23">
      <w:pPr>
        <w:ind w:right="-852"/>
        <w:jc w:val="both"/>
        <w:rPr>
          <w:sz w:val="22"/>
          <w:szCs w:val="22"/>
        </w:rPr>
      </w:pPr>
      <w:r w:rsidRPr="00147C4B">
        <w:rPr>
          <w:b/>
          <w:sz w:val="22"/>
          <w:szCs w:val="22"/>
        </w:rPr>
        <w:t>4.</w:t>
      </w:r>
      <w:r w:rsidR="00147C4B">
        <w:rPr>
          <w:b/>
          <w:sz w:val="22"/>
          <w:szCs w:val="22"/>
        </w:rPr>
        <w:t>7</w:t>
      </w:r>
      <w:r w:rsidRPr="00147C4B">
        <w:rPr>
          <w:b/>
          <w:sz w:val="22"/>
          <w:szCs w:val="22"/>
        </w:rPr>
        <w:t>.</w:t>
      </w:r>
      <w:r w:rsidRPr="00147C4B">
        <w:rPr>
          <w:sz w:val="22"/>
          <w:szCs w:val="22"/>
        </w:rPr>
        <w:t xml:space="preserve"> Todo pagamento que vier a ser considerado contratualmente indevido será objeto de ajuste nos pagamentos futuros ou cobrados da contratada.</w:t>
      </w:r>
    </w:p>
    <w:p w:rsidR="00C96167" w:rsidRDefault="00C96167" w:rsidP="00E50D23">
      <w:pPr>
        <w:ind w:right="-852"/>
        <w:jc w:val="both"/>
        <w:rPr>
          <w:sz w:val="22"/>
          <w:szCs w:val="22"/>
        </w:rPr>
      </w:pPr>
      <w:r w:rsidRPr="00147C4B">
        <w:rPr>
          <w:b/>
          <w:sz w:val="22"/>
          <w:szCs w:val="22"/>
        </w:rPr>
        <w:t>4.</w:t>
      </w:r>
      <w:r w:rsidR="00147C4B">
        <w:rPr>
          <w:b/>
          <w:sz w:val="22"/>
          <w:szCs w:val="22"/>
        </w:rPr>
        <w:t>8</w:t>
      </w:r>
      <w:r w:rsidRPr="00147C4B">
        <w:rPr>
          <w:b/>
          <w:sz w:val="22"/>
          <w:szCs w:val="22"/>
        </w:rPr>
        <w:t>.</w:t>
      </w:r>
      <w:r w:rsidRPr="00147C4B">
        <w:rPr>
          <w:sz w:val="22"/>
          <w:szCs w:val="22"/>
        </w:rPr>
        <w:t xml:space="preserve"> Nenhum pagamento será efetuado à Contratada enquanto pendente de liquidação, obrigação financeira que lhe for imposta, em virtude de penalidade.</w:t>
      </w:r>
    </w:p>
    <w:p w:rsidR="00147C4B" w:rsidRPr="00C96167" w:rsidRDefault="00147C4B" w:rsidP="00E50D23">
      <w:pPr>
        <w:ind w:right="-852"/>
        <w:jc w:val="both"/>
        <w:rPr>
          <w:sz w:val="22"/>
          <w:szCs w:val="22"/>
        </w:rPr>
      </w:pPr>
      <w:r w:rsidRPr="00147C4B">
        <w:rPr>
          <w:b/>
          <w:bCs/>
        </w:rPr>
        <w:t>4.</w:t>
      </w:r>
      <w:r>
        <w:rPr>
          <w:b/>
          <w:bCs/>
        </w:rPr>
        <w:t>9</w:t>
      </w:r>
      <w:r w:rsidRPr="00147C4B">
        <w:rPr>
          <w:b/>
          <w:bCs/>
        </w:rPr>
        <w:t>.</w:t>
      </w:r>
      <w:r>
        <w:t xml:space="preserve"> </w:t>
      </w:r>
      <w:r w:rsidRPr="00147C4B">
        <w:rPr>
          <w:sz w:val="22"/>
          <w:szCs w:val="22"/>
        </w:rPr>
        <w:t xml:space="preserve">O valor </w:t>
      </w:r>
      <w:r w:rsidR="00EE17F6">
        <w:rPr>
          <w:sz w:val="22"/>
          <w:szCs w:val="22"/>
        </w:rPr>
        <w:t xml:space="preserve">é </w:t>
      </w:r>
      <w:r w:rsidRPr="00147C4B">
        <w:rPr>
          <w:sz w:val="22"/>
          <w:szCs w:val="22"/>
        </w:rPr>
        <w:t>de R$ 17.000,00 (dezessete mil reais), para até 500 (quinhentos) candidatos inscritos, pagantes ou isentos e a partir de 501 (e quinhentos e um) candidatos inscritos, pagantes e isentos, será cobrado valor adicional de R$ 30,00 (trinta reais) por candidato.</w:t>
      </w:r>
    </w:p>
    <w:p w:rsidR="00C96167" w:rsidRPr="00C96167" w:rsidRDefault="00C96167" w:rsidP="00C96167">
      <w:pPr>
        <w:rPr>
          <w:color w:val="FFFFFF" w:themeColor="background1"/>
          <w:sz w:val="22"/>
          <w:szCs w:val="22"/>
        </w:rPr>
      </w:pPr>
    </w:p>
    <w:p w:rsidR="00C96167" w:rsidRPr="00C96167" w:rsidRDefault="00C96167" w:rsidP="00E50D23">
      <w:pPr>
        <w:shd w:val="clear" w:color="auto" w:fill="808080" w:themeFill="background1" w:themeFillShade="80"/>
        <w:ind w:right="-852"/>
        <w:rPr>
          <w:b/>
          <w:color w:val="FFFFFF" w:themeColor="background1"/>
          <w:sz w:val="22"/>
          <w:szCs w:val="22"/>
        </w:rPr>
      </w:pPr>
      <w:r w:rsidRPr="00C96167">
        <w:rPr>
          <w:b/>
          <w:color w:val="FFFFFF" w:themeColor="background1"/>
          <w:sz w:val="22"/>
          <w:szCs w:val="22"/>
        </w:rPr>
        <w:t>5. CLÁUSULA QUINTA – DO REEQUILÍBRIO E ALTERAÇÕES CONTRATUAIS</w:t>
      </w:r>
    </w:p>
    <w:p w:rsidR="00C96167" w:rsidRPr="00C96167" w:rsidRDefault="00C96167" w:rsidP="00E50D23">
      <w:pPr>
        <w:ind w:right="-852"/>
        <w:jc w:val="both"/>
        <w:rPr>
          <w:sz w:val="22"/>
          <w:szCs w:val="22"/>
        </w:rPr>
      </w:pPr>
      <w:r w:rsidRPr="00C96167">
        <w:rPr>
          <w:b/>
          <w:sz w:val="22"/>
          <w:szCs w:val="22"/>
        </w:rPr>
        <w:t>5.1.</w:t>
      </w:r>
      <w:r w:rsidRPr="00C96167">
        <w:rPr>
          <w:sz w:val="22"/>
          <w:szCs w:val="22"/>
        </w:rPr>
        <w:t xml:space="preserve"> O MUNICÍPIO e o CONTRATADO poderão restabelecer o </w:t>
      </w:r>
      <w:r w:rsidRPr="00C96167">
        <w:rPr>
          <w:b/>
          <w:sz w:val="22"/>
          <w:szCs w:val="22"/>
        </w:rPr>
        <w:t>equilíbrio econômico-financeiro</w:t>
      </w:r>
      <w:r w:rsidRPr="00C96167">
        <w:rPr>
          <w:sz w:val="22"/>
          <w:szCs w:val="22"/>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C96167" w:rsidRPr="00C96167" w:rsidRDefault="00C96167" w:rsidP="00E50D23">
      <w:pPr>
        <w:ind w:right="-852"/>
        <w:jc w:val="both"/>
        <w:rPr>
          <w:color w:val="000000"/>
          <w:sz w:val="22"/>
          <w:szCs w:val="22"/>
        </w:rPr>
      </w:pPr>
      <w:r w:rsidRPr="00C96167">
        <w:rPr>
          <w:b/>
          <w:color w:val="000000"/>
          <w:sz w:val="22"/>
          <w:szCs w:val="22"/>
        </w:rPr>
        <w:t xml:space="preserve">5.2. </w:t>
      </w:r>
      <w:r w:rsidRPr="00C96167">
        <w:rPr>
          <w:color w:val="000000"/>
          <w:sz w:val="22"/>
          <w:szCs w:val="22"/>
        </w:rPr>
        <w:t>A simples apresentação de notas fiscais de aquisição, por si só, não justificará a concessão de reequilíbrio contratual.</w:t>
      </w:r>
    </w:p>
    <w:p w:rsidR="00C96167" w:rsidRPr="00C96167" w:rsidRDefault="00C96167" w:rsidP="00C96167">
      <w:pPr>
        <w:rPr>
          <w:color w:val="FFFFFF" w:themeColor="background1"/>
          <w:sz w:val="22"/>
          <w:szCs w:val="22"/>
        </w:rPr>
      </w:pPr>
    </w:p>
    <w:p w:rsidR="00C96167" w:rsidRPr="00C96167" w:rsidRDefault="00C96167" w:rsidP="00E50D23">
      <w:pPr>
        <w:shd w:val="clear" w:color="auto" w:fill="808080" w:themeFill="background1" w:themeFillShade="80"/>
        <w:ind w:right="-852"/>
        <w:rPr>
          <w:b/>
          <w:color w:val="FFFFFF" w:themeColor="background1"/>
          <w:sz w:val="22"/>
          <w:szCs w:val="22"/>
        </w:rPr>
      </w:pPr>
      <w:r w:rsidRPr="00C96167">
        <w:rPr>
          <w:b/>
          <w:color w:val="FFFFFF" w:themeColor="background1"/>
          <w:sz w:val="22"/>
          <w:szCs w:val="22"/>
        </w:rPr>
        <w:t>6. CLÁUSULA SEXTA – DA DOTAÇÃO ORÇAMENTÁRIA</w:t>
      </w:r>
    </w:p>
    <w:p w:rsidR="00C96167" w:rsidRDefault="00C96167" w:rsidP="00E50D23">
      <w:pPr>
        <w:ind w:right="-852"/>
        <w:jc w:val="both"/>
        <w:rPr>
          <w:rFonts w:eastAsia="Microsoft YaHei"/>
          <w:sz w:val="22"/>
          <w:szCs w:val="22"/>
        </w:rPr>
      </w:pPr>
      <w:r w:rsidRPr="00C96167">
        <w:rPr>
          <w:rFonts w:eastAsia="Microsoft YaHei"/>
          <w:b/>
          <w:sz w:val="22"/>
          <w:szCs w:val="22"/>
        </w:rPr>
        <w:t>6.1.</w:t>
      </w:r>
      <w:r w:rsidRPr="00C96167">
        <w:rPr>
          <w:rFonts w:eastAsia="Microsoft YaHei"/>
          <w:sz w:val="22"/>
          <w:szCs w:val="22"/>
        </w:rPr>
        <w:t xml:space="preserve"> A despesa com as aquisições correrá à conta da dotação orçamentária abaixo, relativa ao exercício de 2020</w:t>
      </w:r>
      <w:r w:rsidRPr="00C96167">
        <w:rPr>
          <w:rFonts w:eastAsia="Batang"/>
          <w:sz w:val="22"/>
          <w:szCs w:val="22"/>
        </w:rPr>
        <w:t xml:space="preserve"> e suas c</w:t>
      </w:r>
      <w:r w:rsidR="009034B8">
        <w:rPr>
          <w:rFonts w:eastAsia="Batang"/>
          <w:sz w:val="22"/>
          <w:szCs w:val="22"/>
        </w:rPr>
        <w:t>orrespondentes ao ano posterior</w:t>
      </w:r>
      <w:r w:rsidRPr="00C96167">
        <w:rPr>
          <w:rFonts w:eastAsia="Microsoft YaHei"/>
          <w:sz w:val="22"/>
          <w:szCs w:val="22"/>
        </w:rPr>
        <w:t>:</w:t>
      </w:r>
    </w:p>
    <w:p w:rsidR="009034B8" w:rsidRDefault="00EE17F6" w:rsidP="00E50D23">
      <w:pPr>
        <w:ind w:right="-852"/>
        <w:jc w:val="both"/>
        <w:rPr>
          <w:rFonts w:eastAsia="Microsoft YaHei"/>
          <w:sz w:val="22"/>
          <w:szCs w:val="22"/>
        </w:rPr>
      </w:pPr>
      <w:r w:rsidRPr="006F1DBF">
        <w:rPr>
          <w:rFonts w:eastAsia="Microsoft YaHei"/>
          <w:sz w:val="22"/>
          <w:szCs w:val="22"/>
        </w:rPr>
        <w:t>Ficha:</w:t>
      </w:r>
      <w:r w:rsidR="00B856A2" w:rsidRPr="006F1DBF">
        <w:rPr>
          <w:rFonts w:eastAsia="Microsoft YaHei"/>
          <w:sz w:val="22"/>
          <w:szCs w:val="22"/>
        </w:rPr>
        <w:t xml:space="preserve">  </w:t>
      </w:r>
      <w:r w:rsidRPr="006F1DBF">
        <w:rPr>
          <w:rFonts w:eastAsia="Microsoft YaHei"/>
          <w:sz w:val="22"/>
          <w:szCs w:val="22"/>
        </w:rPr>
        <w:t>Fonte:</w:t>
      </w:r>
      <w:r w:rsidR="00B856A2" w:rsidRPr="006F1DBF">
        <w:rPr>
          <w:rFonts w:eastAsia="Microsoft YaHei"/>
          <w:sz w:val="22"/>
          <w:szCs w:val="22"/>
        </w:rPr>
        <w:t xml:space="preserve"> </w:t>
      </w:r>
      <w:proofErr w:type="spellStart"/>
      <w:r w:rsidRPr="006F1DBF">
        <w:rPr>
          <w:rFonts w:eastAsia="Microsoft YaHei"/>
          <w:sz w:val="22"/>
          <w:szCs w:val="22"/>
        </w:rPr>
        <w:t>Subfonte</w:t>
      </w:r>
      <w:proofErr w:type="spellEnd"/>
      <w:r w:rsidRPr="006F1DBF">
        <w:rPr>
          <w:rFonts w:eastAsia="Microsoft YaHei"/>
          <w:sz w:val="22"/>
          <w:szCs w:val="22"/>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4346"/>
      </w:tblGrid>
      <w:tr w:rsidR="006F1DBF" w:rsidRPr="005A664D" w:rsidTr="00166F24">
        <w:tc>
          <w:tcPr>
            <w:tcW w:w="4008" w:type="dxa"/>
          </w:tcPr>
          <w:p w:rsidR="006F1DBF" w:rsidRPr="005A664D" w:rsidRDefault="006F1DBF" w:rsidP="006B50D6">
            <w:pPr>
              <w:autoSpaceDE w:val="0"/>
              <w:autoSpaceDN w:val="0"/>
              <w:adjustRightInd w:val="0"/>
              <w:rPr>
                <w:rFonts w:eastAsiaTheme="minorHAnsi"/>
                <w:b/>
                <w:bCs/>
                <w:color w:val="080000"/>
                <w:sz w:val="22"/>
                <w:szCs w:val="22"/>
                <w:lang w:eastAsia="en-US"/>
              </w:rPr>
            </w:pPr>
            <w:r w:rsidRPr="005A664D">
              <w:rPr>
                <w:rFonts w:eastAsiaTheme="minorHAnsi"/>
                <w:b/>
                <w:bCs/>
                <w:color w:val="080000"/>
                <w:sz w:val="22"/>
                <w:szCs w:val="22"/>
                <w:lang w:eastAsia="en-US"/>
              </w:rPr>
              <w:t>Ficha</w:t>
            </w:r>
          </w:p>
        </w:tc>
        <w:tc>
          <w:tcPr>
            <w:tcW w:w="4346" w:type="dxa"/>
          </w:tcPr>
          <w:p w:rsidR="006F1DBF" w:rsidRPr="005A664D" w:rsidRDefault="006F1DBF" w:rsidP="006F1DBF">
            <w:pPr>
              <w:autoSpaceDE w:val="0"/>
              <w:autoSpaceDN w:val="0"/>
              <w:adjustRightInd w:val="0"/>
              <w:rPr>
                <w:rFonts w:eastAsiaTheme="minorHAnsi"/>
                <w:b/>
                <w:bCs/>
                <w:color w:val="080000"/>
                <w:sz w:val="22"/>
                <w:szCs w:val="22"/>
                <w:lang w:eastAsia="en-US"/>
              </w:rPr>
            </w:pPr>
            <w:r w:rsidRPr="005A664D">
              <w:rPr>
                <w:rFonts w:eastAsiaTheme="minorHAnsi"/>
                <w:b/>
                <w:bCs/>
                <w:color w:val="080000"/>
                <w:sz w:val="22"/>
                <w:szCs w:val="22"/>
                <w:lang w:eastAsia="en-US"/>
              </w:rPr>
              <w:t>00079 / 2020</w:t>
            </w:r>
          </w:p>
        </w:tc>
      </w:tr>
      <w:tr w:rsidR="006F1DBF" w:rsidRPr="005A664D" w:rsidTr="00166F24">
        <w:tc>
          <w:tcPr>
            <w:tcW w:w="4008" w:type="dxa"/>
          </w:tcPr>
          <w:p w:rsidR="006F1DBF" w:rsidRPr="005A664D" w:rsidRDefault="006F1DBF" w:rsidP="006B50D6">
            <w:pPr>
              <w:autoSpaceDE w:val="0"/>
              <w:autoSpaceDN w:val="0"/>
              <w:adjustRightInd w:val="0"/>
              <w:rPr>
                <w:rFonts w:eastAsiaTheme="minorHAnsi"/>
                <w:b/>
                <w:bCs/>
                <w:color w:val="080000"/>
                <w:sz w:val="22"/>
                <w:szCs w:val="22"/>
                <w:lang w:eastAsia="en-US"/>
              </w:rPr>
            </w:pPr>
            <w:r w:rsidRPr="005A664D">
              <w:rPr>
                <w:rFonts w:eastAsiaTheme="minorHAnsi"/>
                <w:b/>
                <w:bCs/>
                <w:color w:val="080000"/>
                <w:sz w:val="22"/>
                <w:szCs w:val="22"/>
                <w:lang w:eastAsia="en-US"/>
              </w:rPr>
              <w:t>Órgão:</w:t>
            </w:r>
          </w:p>
        </w:tc>
        <w:tc>
          <w:tcPr>
            <w:tcW w:w="4346" w:type="dxa"/>
          </w:tcPr>
          <w:p w:rsidR="006F1DBF" w:rsidRPr="005A664D" w:rsidRDefault="006F1DBF" w:rsidP="006F1DBF">
            <w:pPr>
              <w:autoSpaceDE w:val="0"/>
              <w:autoSpaceDN w:val="0"/>
              <w:adjustRightInd w:val="0"/>
              <w:rPr>
                <w:rFonts w:eastAsiaTheme="minorHAnsi"/>
                <w:b/>
                <w:bCs/>
                <w:color w:val="080000"/>
                <w:sz w:val="22"/>
                <w:szCs w:val="22"/>
                <w:lang w:eastAsia="en-US"/>
              </w:rPr>
            </w:pPr>
            <w:r w:rsidRPr="005A664D">
              <w:rPr>
                <w:rFonts w:eastAsiaTheme="minorHAnsi"/>
                <w:b/>
                <w:bCs/>
                <w:color w:val="080000"/>
                <w:sz w:val="22"/>
                <w:szCs w:val="22"/>
                <w:lang w:eastAsia="en-US"/>
              </w:rPr>
              <w:t>02</w:t>
            </w:r>
          </w:p>
        </w:tc>
      </w:tr>
      <w:tr w:rsidR="006F1DBF" w:rsidRPr="005A664D" w:rsidTr="00166F24">
        <w:tc>
          <w:tcPr>
            <w:tcW w:w="4008" w:type="dxa"/>
          </w:tcPr>
          <w:p w:rsidR="006F1DBF" w:rsidRPr="005A664D" w:rsidRDefault="006F1DBF" w:rsidP="006B50D6">
            <w:pPr>
              <w:autoSpaceDE w:val="0"/>
              <w:autoSpaceDN w:val="0"/>
              <w:adjustRightInd w:val="0"/>
              <w:rPr>
                <w:rFonts w:eastAsiaTheme="minorHAnsi"/>
                <w:b/>
                <w:bCs/>
                <w:color w:val="080000"/>
                <w:sz w:val="22"/>
                <w:szCs w:val="22"/>
                <w:lang w:eastAsia="en-US"/>
              </w:rPr>
            </w:pPr>
            <w:r w:rsidRPr="005A664D">
              <w:rPr>
                <w:rFonts w:eastAsiaTheme="minorHAnsi"/>
                <w:b/>
                <w:bCs/>
                <w:color w:val="080000"/>
                <w:sz w:val="22"/>
                <w:szCs w:val="22"/>
                <w:lang w:eastAsia="en-US"/>
              </w:rPr>
              <w:t>Unidade:</w:t>
            </w:r>
          </w:p>
        </w:tc>
        <w:tc>
          <w:tcPr>
            <w:tcW w:w="4346" w:type="dxa"/>
          </w:tcPr>
          <w:p w:rsidR="006F1DBF" w:rsidRPr="005A664D" w:rsidRDefault="006F1DBF" w:rsidP="006F1DBF">
            <w:pPr>
              <w:autoSpaceDE w:val="0"/>
              <w:autoSpaceDN w:val="0"/>
              <w:adjustRightInd w:val="0"/>
              <w:rPr>
                <w:rFonts w:eastAsiaTheme="minorHAnsi"/>
                <w:b/>
                <w:bCs/>
                <w:color w:val="080000"/>
                <w:sz w:val="22"/>
                <w:szCs w:val="22"/>
                <w:lang w:eastAsia="en-US"/>
              </w:rPr>
            </w:pPr>
            <w:r w:rsidRPr="005A664D">
              <w:rPr>
                <w:rFonts w:eastAsiaTheme="minorHAnsi"/>
                <w:b/>
                <w:bCs/>
                <w:color w:val="080000"/>
                <w:sz w:val="22"/>
                <w:szCs w:val="22"/>
                <w:lang w:eastAsia="en-US"/>
              </w:rPr>
              <w:t>02.03</w:t>
            </w:r>
          </w:p>
        </w:tc>
      </w:tr>
      <w:tr w:rsidR="006F1DBF" w:rsidRPr="005A664D" w:rsidTr="00166F24">
        <w:tc>
          <w:tcPr>
            <w:tcW w:w="4008" w:type="dxa"/>
          </w:tcPr>
          <w:p w:rsidR="006F1DBF" w:rsidRPr="005A664D" w:rsidRDefault="006F1DBF" w:rsidP="006B50D6">
            <w:pPr>
              <w:autoSpaceDE w:val="0"/>
              <w:autoSpaceDN w:val="0"/>
              <w:adjustRightInd w:val="0"/>
              <w:rPr>
                <w:rFonts w:eastAsiaTheme="minorHAnsi"/>
                <w:b/>
                <w:bCs/>
                <w:color w:val="080000"/>
                <w:sz w:val="22"/>
                <w:szCs w:val="22"/>
                <w:lang w:eastAsia="en-US"/>
              </w:rPr>
            </w:pPr>
            <w:proofErr w:type="spellStart"/>
            <w:r w:rsidRPr="005A664D">
              <w:rPr>
                <w:rFonts w:eastAsiaTheme="minorHAnsi"/>
                <w:b/>
                <w:bCs/>
                <w:color w:val="080000"/>
                <w:sz w:val="22"/>
                <w:szCs w:val="22"/>
                <w:lang w:eastAsia="en-US"/>
              </w:rPr>
              <w:t>Sub-Unidade</w:t>
            </w:r>
            <w:proofErr w:type="spellEnd"/>
            <w:r w:rsidRPr="005A664D">
              <w:rPr>
                <w:rFonts w:eastAsiaTheme="minorHAnsi"/>
                <w:b/>
                <w:bCs/>
                <w:color w:val="080000"/>
                <w:sz w:val="22"/>
                <w:szCs w:val="22"/>
                <w:lang w:eastAsia="en-US"/>
              </w:rPr>
              <w:t>:</w:t>
            </w:r>
          </w:p>
        </w:tc>
        <w:tc>
          <w:tcPr>
            <w:tcW w:w="4346" w:type="dxa"/>
          </w:tcPr>
          <w:p w:rsidR="006F1DBF" w:rsidRPr="005A664D" w:rsidRDefault="006F1DBF" w:rsidP="006F1DBF">
            <w:pPr>
              <w:autoSpaceDE w:val="0"/>
              <w:autoSpaceDN w:val="0"/>
              <w:adjustRightInd w:val="0"/>
              <w:rPr>
                <w:rFonts w:eastAsiaTheme="minorHAnsi"/>
                <w:b/>
                <w:bCs/>
                <w:color w:val="080000"/>
                <w:sz w:val="22"/>
                <w:szCs w:val="22"/>
                <w:lang w:eastAsia="en-US"/>
              </w:rPr>
            </w:pPr>
            <w:r w:rsidRPr="005A664D">
              <w:rPr>
                <w:rFonts w:eastAsiaTheme="minorHAnsi"/>
                <w:b/>
                <w:bCs/>
                <w:color w:val="080000"/>
                <w:sz w:val="22"/>
                <w:szCs w:val="22"/>
                <w:lang w:eastAsia="en-US"/>
              </w:rPr>
              <w:t>02.03.01</w:t>
            </w:r>
          </w:p>
        </w:tc>
      </w:tr>
      <w:tr w:rsidR="006F1DBF" w:rsidRPr="005A664D" w:rsidTr="00166F24">
        <w:tc>
          <w:tcPr>
            <w:tcW w:w="4008" w:type="dxa"/>
          </w:tcPr>
          <w:p w:rsidR="006F1DBF" w:rsidRPr="005A664D" w:rsidRDefault="006F1DBF" w:rsidP="006B50D6">
            <w:pPr>
              <w:autoSpaceDE w:val="0"/>
              <w:autoSpaceDN w:val="0"/>
              <w:adjustRightInd w:val="0"/>
              <w:rPr>
                <w:rFonts w:eastAsiaTheme="minorHAnsi"/>
                <w:b/>
                <w:bCs/>
                <w:color w:val="080000"/>
                <w:sz w:val="22"/>
                <w:szCs w:val="22"/>
                <w:lang w:eastAsia="en-US"/>
              </w:rPr>
            </w:pPr>
            <w:r w:rsidRPr="005A664D">
              <w:rPr>
                <w:rFonts w:eastAsiaTheme="minorHAnsi"/>
                <w:b/>
                <w:bCs/>
                <w:color w:val="080000"/>
                <w:sz w:val="22"/>
                <w:szCs w:val="22"/>
                <w:lang w:eastAsia="en-US"/>
              </w:rPr>
              <w:t xml:space="preserve">Funcional </w:t>
            </w:r>
            <w:proofErr w:type="spellStart"/>
            <w:r w:rsidRPr="005A664D">
              <w:rPr>
                <w:rFonts w:eastAsiaTheme="minorHAnsi"/>
                <w:b/>
                <w:bCs/>
                <w:color w:val="080000"/>
                <w:sz w:val="22"/>
                <w:szCs w:val="22"/>
                <w:lang w:eastAsia="en-US"/>
              </w:rPr>
              <w:t>Programatica</w:t>
            </w:r>
            <w:proofErr w:type="spellEnd"/>
            <w:r w:rsidRPr="005A664D">
              <w:rPr>
                <w:rFonts w:eastAsiaTheme="minorHAnsi"/>
                <w:b/>
                <w:bCs/>
                <w:color w:val="080000"/>
                <w:sz w:val="22"/>
                <w:szCs w:val="22"/>
                <w:lang w:eastAsia="en-US"/>
              </w:rPr>
              <w:t>:</w:t>
            </w:r>
          </w:p>
        </w:tc>
        <w:tc>
          <w:tcPr>
            <w:tcW w:w="4346" w:type="dxa"/>
          </w:tcPr>
          <w:p w:rsidR="006F1DBF" w:rsidRPr="005A664D" w:rsidRDefault="006F1DBF" w:rsidP="006F1DBF">
            <w:pPr>
              <w:autoSpaceDE w:val="0"/>
              <w:autoSpaceDN w:val="0"/>
              <w:adjustRightInd w:val="0"/>
              <w:rPr>
                <w:rFonts w:eastAsiaTheme="minorHAnsi"/>
                <w:b/>
                <w:bCs/>
                <w:color w:val="080000"/>
                <w:sz w:val="22"/>
                <w:szCs w:val="22"/>
                <w:lang w:eastAsia="en-US"/>
              </w:rPr>
            </w:pPr>
            <w:r w:rsidRPr="005A664D">
              <w:rPr>
                <w:rFonts w:eastAsiaTheme="minorHAnsi"/>
                <w:b/>
                <w:bCs/>
                <w:color w:val="080000"/>
                <w:sz w:val="22"/>
                <w:szCs w:val="22"/>
                <w:lang w:eastAsia="en-US"/>
              </w:rPr>
              <w:t>04.123.0406.2128</w:t>
            </w:r>
          </w:p>
        </w:tc>
      </w:tr>
      <w:tr w:rsidR="006F1DBF" w:rsidRPr="005A664D" w:rsidTr="00166F24">
        <w:tc>
          <w:tcPr>
            <w:tcW w:w="4008" w:type="dxa"/>
          </w:tcPr>
          <w:p w:rsidR="006F1DBF" w:rsidRPr="005A664D" w:rsidRDefault="006F1DBF" w:rsidP="006B50D6">
            <w:pPr>
              <w:autoSpaceDE w:val="0"/>
              <w:autoSpaceDN w:val="0"/>
              <w:adjustRightInd w:val="0"/>
              <w:rPr>
                <w:rFonts w:eastAsiaTheme="minorHAnsi"/>
                <w:b/>
                <w:bCs/>
                <w:color w:val="080000"/>
                <w:sz w:val="22"/>
                <w:szCs w:val="22"/>
                <w:lang w:eastAsia="en-US"/>
              </w:rPr>
            </w:pPr>
            <w:r w:rsidRPr="005A664D">
              <w:rPr>
                <w:rFonts w:eastAsiaTheme="minorHAnsi"/>
                <w:b/>
                <w:bCs/>
                <w:color w:val="080000"/>
                <w:sz w:val="22"/>
                <w:szCs w:val="22"/>
                <w:lang w:eastAsia="en-US"/>
              </w:rPr>
              <w:t>Elemento da Despesa:</w:t>
            </w:r>
          </w:p>
        </w:tc>
        <w:tc>
          <w:tcPr>
            <w:tcW w:w="4346" w:type="dxa"/>
          </w:tcPr>
          <w:p w:rsidR="006F1DBF" w:rsidRPr="005A664D" w:rsidRDefault="006F1DBF" w:rsidP="006F1DBF">
            <w:pPr>
              <w:ind w:right="-852"/>
              <w:jc w:val="both"/>
              <w:rPr>
                <w:rFonts w:eastAsiaTheme="minorHAnsi"/>
                <w:b/>
                <w:bCs/>
                <w:color w:val="080000"/>
                <w:sz w:val="22"/>
                <w:szCs w:val="22"/>
                <w:lang w:eastAsia="en-US"/>
              </w:rPr>
            </w:pPr>
            <w:r w:rsidRPr="005A664D">
              <w:rPr>
                <w:rFonts w:eastAsiaTheme="minorHAnsi"/>
                <w:b/>
                <w:bCs/>
                <w:color w:val="080000"/>
                <w:sz w:val="22"/>
                <w:szCs w:val="22"/>
                <w:lang w:eastAsia="en-US"/>
              </w:rPr>
              <w:t>3.3.90.39.00</w:t>
            </w:r>
          </w:p>
          <w:p w:rsidR="00166F24" w:rsidRPr="005A664D" w:rsidRDefault="00166F24" w:rsidP="006F1DBF">
            <w:pPr>
              <w:ind w:right="-852"/>
              <w:jc w:val="both"/>
              <w:rPr>
                <w:rFonts w:eastAsia="Microsoft YaHei"/>
                <w:b/>
                <w:bCs/>
                <w:sz w:val="22"/>
                <w:szCs w:val="22"/>
              </w:rPr>
            </w:pPr>
          </w:p>
        </w:tc>
      </w:tr>
    </w:tbl>
    <w:p w:rsidR="00C96167" w:rsidRPr="00C96167" w:rsidRDefault="00C96167" w:rsidP="00E50D23">
      <w:pPr>
        <w:spacing w:line="276" w:lineRule="auto"/>
        <w:ind w:right="-852"/>
        <w:jc w:val="both"/>
        <w:rPr>
          <w:rFonts w:eastAsia="Batang"/>
          <w:sz w:val="22"/>
          <w:szCs w:val="22"/>
          <w:highlight w:val="yellow"/>
        </w:rPr>
      </w:pPr>
      <w:r w:rsidRPr="00C96167">
        <w:rPr>
          <w:rFonts w:eastAsia="Batang"/>
          <w:b/>
          <w:sz w:val="22"/>
          <w:szCs w:val="22"/>
        </w:rPr>
        <w:t>6.2.</w:t>
      </w:r>
      <w:r w:rsidRPr="00C96167">
        <w:rPr>
          <w:rFonts w:eastAsia="Batang"/>
          <w:sz w:val="22"/>
          <w:szCs w:val="22"/>
        </w:rPr>
        <w:t xml:space="preserve"> Havendo necessidade, poderão ser acrescentadas novas dotações ao processo por meio de apostilamento de ficha.</w:t>
      </w:r>
    </w:p>
    <w:p w:rsidR="00D94A7C" w:rsidRPr="00C96167" w:rsidRDefault="00D94A7C" w:rsidP="00C96167">
      <w:pPr>
        <w:rPr>
          <w:color w:val="FFFFFF" w:themeColor="background1"/>
          <w:sz w:val="22"/>
          <w:szCs w:val="22"/>
        </w:rPr>
      </w:pPr>
    </w:p>
    <w:p w:rsidR="00C96167" w:rsidRPr="00C96167" w:rsidRDefault="00C96167" w:rsidP="00E50D23">
      <w:pPr>
        <w:shd w:val="clear" w:color="auto" w:fill="808080" w:themeFill="background1" w:themeFillShade="80"/>
        <w:ind w:right="-852"/>
        <w:rPr>
          <w:b/>
          <w:color w:val="FFFFFF" w:themeColor="background1"/>
          <w:sz w:val="22"/>
          <w:szCs w:val="22"/>
        </w:rPr>
      </w:pPr>
      <w:r w:rsidRPr="00C96167">
        <w:rPr>
          <w:b/>
          <w:color w:val="FFFFFF" w:themeColor="background1"/>
          <w:sz w:val="22"/>
          <w:szCs w:val="22"/>
        </w:rPr>
        <w:t xml:space="preserve">7. CLÁUSULA SÉTIMA – DO </w:t>
      </w:r>
      <w:r w:rsidR="001B70F4">
        <w:rPr>
          <w:b/>
          <w:color w:val="FFFFFF" w:themeColor="background1"/>
          <w:sz w:val="22"/>
          <w:szCs w:val="22"/>
        </w:rPr>
        <w:t>CONTRATO, VIGÊNCIA E ALTERAÇÕES</w:t>
      </w:r>
    </w:p>
    <w:p w:rsidR="001B70F4" w:rsidRPr="001B70F4" w:rsidRDefault="001B70F4" w:rsidP="00E50D23">
      <w:pPr>
        <w:ind w:right="-852"/>
        <w:jc w:val="both"/>
        <w:rPr>
          <w:color w:val="000000"/>
          <w:sz w:val="22"/>
          <w:szCs w:val="22"/>
        </w:rPr>
      </w:pPr>
      <w:r w:rsidRPr="001B70F4">
        <w:rPr>
          <w:b/>
          <w:bCs/>
          <w:color w:val="000000"/>
          <w:sz w:val="22"/>
          <w:szCs w:val="22"/>
        </w:rPr>
        <w:t>7.1.</w:t>
      </w:r>
      <w:r w:rsidRPr="001B70F4">
        <w:rPr>
          <w:color w:val="000000"/>
          <w:sz w:val="22"/>
          <w:szCs w:val="22"/>
        </w:rPr>
        <w:t xml:space="preserve"> A instituição selecionada, será convocada para assinar o contrato de prestação de serviços no prazo de 05 (cinco) dias a contar da convocação.</w:t>
      </w:r>
    </w:p>
    <w:p w:rsidR="001B70F4" w:rsidRPr="001B70F4" w:rsidRDefault="001B70F4" w:rsidP="00E50D23">
      <w:pPr>
        <w:ind w:right="-852"/>
        <w:jc w:val="both"/>
        <w:rPr>
          <w:color w:val="000000"/>
          <w:sz w:val="22"/>
          <w:szCs w:val="22"/>
        </w:rPr>
      </w:pPr>
      <w:r w:rsidRPr="001B70F4">
        <w:rPr>
          <w:b/>
          <w:bCs/>
          <w:color w:val="000000"/>
          <w:sz w:val="22"/>
          <w:szCs w:val="22"/>
        </w:rPr>
        <w:t>7.2.</w:t>
      </w:r>
      <w:r w:rsidRPr="001B70F4">
        <w:rPr>
          <w:color w:val="000000"/>
          <w:sz w:val="22"/>
          <w:szCs w:val="22"/>
        </w:rPr>
        <w:t xml:space="preserve"> O prazo para início da prestação dos serviços será imediatamente a partir da assinatura do contrato.</w:t>
      </w:r>
    </w:p>
    <w:p w:rsidR="001B70F4" w:rsidRPr="001B70F4" w:rsidRDefault="001B70F4" w:rsidP="00E50D23">
      <w:pPr>
        <w:ind w:right="-852"/>
        <w:jc w:val="both"/>
        <w:rPr>
          <w:color w:val="000000"/>
          <w:sz w:val="22"/>
          <w:szCs w:val="22"/>
        </w:rPr>
      </w:pPr>
      <w:r w:rsidRPr="001B70F4">
        <w:rPr>
          <w:b/>
          <w:bCs/>
          <w:color w:val="000000"/>
          <w:sz w:val="22"/>
          <w:szCs w:val="22"/>
        </w:rPr>
        <w:t>7.3.</w:t>
      </w:r>
      <w:r w:rsidRPr="001B70F4">
        <w:rPr>
          <w:color w:val="000000"/>
          <w:sz w:val="22"/>
          <w:szCs w:val="22"/>
        </w:rPr>
        <w:t xml:space="preserve"> O contrato vigerá no período de 12 (doze) meses a contar da assinatura, podendo ser prorrogado em conformidade com a Lei nº 8.666/93 e posteriores alterações mediante Termo Aditivo.</w:t>
      </w:r>
    </w:p>
    <w:p w:rsidR="00C96167" w:rsidRPr="00C96167" w:rsidRDefault="00C96167" w:rsidP="00E50D23">
      <w:pPr>
        <w:ind w:right="-852"/>
        <w:jc w:val="both"/>
        <w:rPr>
          <w:b/>
          <w:sz w:val="22"/>
          <w:szCs w:val="22"/>
        </w:rPr>
      </w:pPr>
      <w:r w:rsidRPr="00C96167">
        <w:rPr>
          <w:b/>
          <w:sz w:val="22"/>
          <w:szCs w:val="22"/>
        </w:rPr>
        <w:t>7.</w:t>
      </w:r>
      <w:r w:rsidR="001B70F4">
        <w:rPr>
          <w:b/>
          <w:sz w:val="22"/>
          <w:szCs w:val="22"/>
        </w:rPr>
        <w:t>4</w:t>
      </w:r>
      <w:r w:rsidRPr="00C96167">
        <w:rPr>
          <w:b/>
          <w:sz w:val="22"/>
          <w:szCs w:val="22"/>
        </w:rPr>
        <w:t xml:space="preserve">. </w:t>
      </w:r>
      <w:r w:rsidRPr="00C96167">
        <w:rPr>
          <w:sz w:val="22"/>
          <w:szCs w:val="22"/>
        </w:rPr>
        <w:t>Esta</w:t>
      </w:r>
      <w:r w:rsidR="009034B8">
        <w:rPr>
          <w:sz w:val="22"/>
          <w:szCs w:val="22"/>
        </w:rPr>
        <w:t xml:space="preserve"> contratação inicia sua vigência em </w:t>
      </w:r>
      <w:r w:rsidR="00D01B1E">
        <w:rPr>
          <w:sz w:val="22"/>
          <w:szCs w:val="22"/>
        </w:rPr>
        <w:t>19</w:t>
      </w:r>
      <w:r w:rsidR="009034B8">
        <w:rPr>
          <w:sz w:val="22"/>
          <w:szCs w:val="22"/>
        </w:rPr>
        <w:t xml:space="preserve"> de março de 2020 e finaliza em</w:t>
      </w:r>
      <w:r w:rsidR="00281359">
        <w:rPr>
          <w:sz w:val="22"/>
          <w:szCs w:val="22"/>
        </w:rPr>
        <w:t xml:space="preserve"> </w:t>
      </w:r>
      <w:r w:rsidR="00D01B1E">
        <w:rPr>
          <w:b/>
          <w:sz w:val="22"/>
          <w:szCs w:val="22"/>
        </w:rPr>
        <w:t>19</w:t>
      </w:r>
      <w:r w:rsidR="009034B8" w:rsidRPr="00281359">
        <w:rPr>
          <w:b/>
          <w:sz w:val="22"/>
          <w:szCs w:val="22"/>
        </w:rPr>
        <w:t xml:space="preserve"> </w:t>
      </w:r>
      <w:r w:rsidR="009034B8" w:rsidRPr="009034B8">
        <w:rPr>
          <w:b/>
          <w:sz w:val="22"/>
          <w:szCs w:val="22"/>
        </w:rPr>
        <w:t xml:space="preserve">de </w:t>
      </w:r>
      <w:r w:rsidR="00D01B1E">
        <w:rPr>
          <w:b/>
          <w:sz w:val="22"/>
          <w:szCs w:val="22"/>
        </w:rPr>
        <w:t xml:space="preserve">março </w:t>
      </w:r>
      <w:r w:rsidR="009034B8" w:rsidRPr="009034B8">
        <w:rPr>
          <w:b/>
          <w:sz w:val="22"/>
          <w:szCs w:val="22"/>
        </w:rPr>
        <w:t>de 2020.</w:t>
      </w:r>
    </w:p>
    <w:p w:rsidR="00C96167" w:rsidRPr="00C96167" w:rsidRDefault="00C96167" w:rsidP="00E50D23">
      <w:pPr>
        <w:ind w:right="-852"/>
        <w:jc w:val="both"/>
        <w:rPr>
          <w:sz w:val="22"/>
          <w:szCs w:val="22"/>
        </w:rPr>
      </w:pPr>
      <w:r w:rsidRPr="00C96167">
        <w:rPr>
          <w:b/>
          <w:sz w:val="22"/>
          <w:szCs w:val="22"/>
        </w:rPr>
        <w:t>7.</w:t>
      </w:r>
      <w:r w:rsidR="001B70F4">
        <w:rPr>
          <w:b/>
          <w:sz w:val="22"/>
          <w:szCs w:val="22"/>
        </w:rPr>
        <w:t>5</w:t>
      </w:r>
      <w:r w:rsidRPr="00C96167">
        <w:rPr>
          <w:b/>
          <w:sz w:val="22"/>
          <w:szCs w:val="22"/>
        </w:rPr>
        <w:t xml:space="preserve">. </w:t>
      </w:r>
      <w:r w:rsidRPr="00C96167">
        <w:rPr>
          <w:sz w:val="22"/>
          <w:szCs w:val="22"/>
        </w:rPr>
        <w:t>O contrato poderá ser prorrogado caso haja interesse entre as partes desde que em conformidade com o art. 57 da lei 8.666/93 e poderá sofrer alterações fundamentadas no art.65 da mesma Lei.</w:t>
      </w:r>
    </w:p>
    <w:p w:rsidR="001B70F4" w:rsidRPr="00C96167" w:rsidRDefault="001B70F4" w:rsidP="00C96167">
      <w:pPr>
        <w:rPr>
          <w:color w:val="FFFFFF" w:themeColor="background1"/>
          <w:sz w:val="22"/>
          <w:szCs w:val="22"/>
        </w:rPr>
      </w:pPr>
    </w:p>
    <w:p w:rsidR="00C96167" w:rsidRPr="00C96167" w:rsidRDefault="00C96167" w:rsidP="00E50D23">
      <w:pPr>
        <w:shd w:val="clear" w:color="auto" w:fill="808080" w:themeFill="background1" w:themeFillShade="80"/>
        <w:ind w:right="-852"/>
        <w:rPr>
          <w:b/>
          <w:color w:val="FFFFFF" w:themeColor="background1"/>
          <w:sz w:val="22"/>
          <w:szCs w:val="22"/>
        </w:rPr>
      </w:pPr>
      <w:r w:rsidRPr="00C96167">
        <w:rPr>
          <w:b/>
          <w:color w:val="FFFFFF" w:themeColor="background1"/>
          <w:sz w:val="22"/>
          <w:szCs w:val="22"/>
        </w:rPr>
        <w:t>8. CLÁUSULA OITAVA – D</w:t>
      </w:r>
      <w:r w:rsidR="00D01B1E">
        <w:rPr>
          <w:b/>
          <w:color w:val="FFFFFF" w:themeColor="background1"/>
          <w:sz w:val="22"/>
          <w:szCs w:val="22"/>
        </w:rPr>
        <w:t>A PRESTAÇÃO DE SERVIÇOS</w:t>
      </w:r>
    </w:p>
    <w:p w:rsidR="00C107F9" w:rsidRPr="00C107F9" w:rsidRDefault="00C107F9" w:rsidP="00E50D23">
      <w:pPr>
        <w:ind w:right="-852"/>
        <w:jc w:val="both"/>
        <w:rPr>
          <w:color w:val="000000"/>
          <w:sz w:val="22"/>
          <w:szCs w:val="22"/>
        </w:rPr>
      </w:pPr>
      <w:r w:rsidRPr="00C107F9">
        <w:rPr>
          <w:b/>
          <w:color w:val="000000"/>
          <w:sz w:val="22"/>
          <w:szCs w:val="22"/>
        </w:rPr>
        <w:t xml:space="preserve">8.1. </w:t>
      </w:r>
      <w:r w:rsidRPr="00C107F9">
        <w:rPr>
          <w:color w:val="000000"/>
          <w:sz w:val="22"/>
          <w:szCs w:val="22"/>
        </w:rPr>
        <w:t xml:space="preserve"> A Instituição contratada informará ao Tribunal de Contas do Estado de Minas Gerais sobre o concurso e respectivo edital, na forma da IN nº 05/2007, com as alterações determinadas pela IN 054/2008.</w:t>
      </w:r>
    </w:p>
    <w:p w:rsidR="00C107F9" w:rsidRPr="00C107F9" w:rsidRDefault="00C107F9" w:rsidP="00E50D23">
      <w:pPr>
        <w:ind w:right="-852"/>
        <w:jc w:val="both"/>
        <w:rPr>
          <w:color w:val="000000"/>
          <w:sz w:val="22"/>
          <w:szCs w:val="22"/>
        </w:rPr>
      </w:pPr>
      <w:r w:rsidRPr="00C107F9">
        <w:rPr>
          <w:b/>
          <w:color w:val="000000"/>
          <w:sz w:val="22"/>
          <w:szCs w:val="22"/>
        </w:rPr>
        <w:t>8.2.</w:t>
      </w:r>
      <w:r w:rsidRPr="00C107F9">
        <w:rPr>
          <w:color w:val="000000"/>
          <w:sz w:val="22"/>
          <w:szCs w:val="22"/>
        </w:rPr>
        <w:t xml:space="preserve"> Decorridos 60 (sessenta) dias da comunicação ao Tribunal de Contas do Estado de Minas Gerais sem que haja manifestação ou havendo manifestação favorável (aprovação) serão iniciadas as inscrições.</w:t>
      </w:r>
    </w:p>
    <w:p w:rsidR="00C107F9" w:rsidRPr="00C107F9" w:rsidRDefault="00C107F9" w:rsidP="00E50D23">
      <w:pPr>
        <w:ind w:right="-852"/>
        <w:jc w:val="both"/>
        <w:rPr>
          <w:color w:val="000000"/>
          <w:sz w:val="22"/>
          <w:szCs w:val="22"/>
        </w:rPr>
      </w:pPr>
      <w:r w:rsidRPr="00C107F9">
        <w:rPr>
          <w:b/>
          <w:color w:val="000000"/>
          <w:sz w:val="22"/>
          <w:szCs w:val="22"/>
        </w:rPr>
        <w:t>8.3.</w:t>
      </w:r>
      <w:r w:rsidRPr="00C107F9">
        <w:rPr>
          <w:color w:val="000000"/>
          <w:sz w:val="22"/>
          <w:szCs w:val="22"/>
        </w:rPr>
        <w:t xml:space="preserve"> O processamento do concurso obedecerá rigorosamente às normas legais aplicáveis, as regras estabelecidas no edital e respectivo contrato.</w:t>
      </w:r>
    </w:p>
    <w:p w:rsidR="00C107F9" w:rsidRPr="00C107F9" w:rsidRDefault="00C107F9" w:rsidP="00E50D23">
      <w:pPr>
        <w:ind w:left="-39" w:right="-852"/>
        <w:jc w:val="both"/>
        <w:rPr>
          <w:color w:val="000000"/>
          <w:sz w:val="22"/>
          <w:szCs w:val="22"/>
        </w:rPr>
      </w:pPr>
      <w:r w:rsidRPr="00C107F9">
        <w:rPr>
          <w:b/>
          <w:bCs/>
          <w:color w:val="000000"/>
          <w:sz w:val="22"/>
          <w:szCs w:val="22"/>
        </w:rPr>
        <w:lastRenderedPageBreak/>
        <w:t xml:space="preserve">8.4. </w:t>
      </w:r>
      <w:r w:rsidRPr="00C107F9">
        <w:rPr>
          <w:color w:val="000000"/>
          <w:sz w:val="22"/>
          <w:szCs w:val="22"/>
        </w:rPr>
        <w:t>O Município de Presidente Olegário- MG, por intermédio de sua Comissão Especial de Concurso, reserva para si o poder de fiscalizar toda e qualquer etapa da realização do concurso, incluindo os controles de sigilo, análise de currículo para verificar a idoneidade técnica e moral dos membros da banca, adequação de cronograma e, de modo geral, todos os aspectos da organização do concurso.</w:t>
      </w:r>
    </w:p>
    <w:p w:rsidR="00B62F5F" w:rsidRDefault="00C107F9" w:rsidP="00E50D23">
      <w:pPr>
        <w:ind w:right="-852"/>
        <w:jc w:val="both"/>
        <w:rPr>
          <w:color w:val="000000"/>
          <w:sz w:val="22"/>
          <w:szCs w:val="22"/>
        </w:rPr>
      </w:pPr>
      <w:r w:rsidRPr="00C107F9">
        <w:rPr>
          <w:b/>
          <w:bCs/>
          <w:color w:val="000000"/>
          <w:sz w:val="22"/>
          <w:szCs w:val="22"/>
        </w:rPr>
        <w:t>8.5.</w:t>
      </w:r>
      <w:r>
        <w:rPr>
          <w:color w:val="000000"/>
          <w:sz w:val="22"/>
          <w:szCs w:val="22"/>
        </w:rPr>
        <w:t xml:space="preserve"> </w:t>
      </w:r>
      <w:r w:rsidRPr="00C107F9">
        <w:rPr>
          <w:color w:val="000000"/>
          <w:sz w:val="22"/>
          <w:szCs w:val="22"/>
        </w:rPr>
        <w:t>O Município de Presidente Olegário /MG poderá, fundamentadamente, exigir as substituições e adequações que considerar necessárias.</w:t>
      </w:r>
    </w:p>
    <w:p w:rsidR="00B62F5F" w:rsidRPr="00B62F5F" w:rsidRDefault="00B62F5F" w:rsidP="00E50D23">
      <w:pPr>
        <w:ind w:right="-852"/>
        <w:jc w:val="both"/>
        <w:rPr>
          <w:color w:val="000000"/>
          <w:sz w:val="22"/>
          <w:szCs w:val="22"/>
        </w:rPr>
      </w:pPr>
      <w:r w:rsidRPr="00B62F5F">
        <w:rPr>
          <w:b/>
          <w:bCs/>
          <w:color w:val="000000"/>
          <w:sz w:val="22"/>
          <w:szCs w:val="22"/>
        </w:rPr>
        <w:t>8.6.</w:t>
      </w:r>
      <w:r w:rsidRPr="00B62F5F">
        <w:rPr>
          <w:color w:val="000000"/>
          <w:sz w:val="22"/>
          <w:szCs w:val="22"/>
        </w:rPr>
        <w:t xml:space="preserve"> O concurso destina-se ao provimento dos cargos indicados no quadro abaixo, da Estrutura Administrativa do Município de Presidente Olegário/MG:</w:t>
      </w:r>
    </w:p>
    <w:tbl>
      <w:tblPr>
        <w:tblpPr w:leftFromText="141" w:rightFromText="141" w:vertAnchor="text" w:horzAnchor="margin" w:tblpY="89"/>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701"/>
        <w:gridCol w:w="1985"/>
        <w:gridCol w:w="1559"/>
        <w:gridCol w:w="1276"/>
        <w:gridCol w:w="1275"/>
      </w:tblGrid>
      <w:tr w:rsidR="00B62F5F" w:rsidRPr="00B62F5F" w:rsidTr="00E50D23">
        <w:trPr>
          <w:trHeight w:val="699"/>
        </w:trPr>
        <w:tc>
          <w:tcPr>
            <w:tcW w:w="704"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b/>
                <w:color w:val="000000"/>
                <w:sz w:val="22"/>
                <w:szCs w:val="22"/>
              </w:rPr>
            </w:pPr>
            <w:r w:rsidRPr="00B62F5F">
              <w:rPr>
                <w:b/>
                <w:color w:val="000000"/>
                <w:sz w:val="22"/>
                <w:szCs w:val="22"/>
              </w:rPr>
              <w:t>Item</w:t>
            </w:r>
          </w:p>
        </w:tc>
        <w:tc>
          <w:tcPr>
            <w:tcW w:w="1701"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b/>
                <w:color w:val="000000"/>
                <w:sz w:val="22"/>
                <w:szCs w:val="22"/>
              </w:rPr>
            </w:pPr>
            <w:r w:rsidRPr="00B62F5F">
              <w:rPr>
                <w:b/>
                <w:color w:val="000000"/>
                <w:sz w:val="22"/>
                <w:szCs w:val="22"/>
              </w:rPr>
              <w:t>Cargo</w:t>
            </w:r>
          </w:p>
        </w:tc>
        <w:tc>
          <w:tcPr>
            <w:tcW w:w="1985"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b/>
                <w:color w:val="000000"/>
                <w:sz w:val="22"/>
                <w:szCs w:val="22"/>
              </w:rPr>
            </w:pPr>
            <w:r w:rsidRPr="00B62F5F">
              <w:rPr>
                <w:b/>
                <w:color w:val="000000"/>
                <w:sz w:val="22"/>
                <w:szCs w:val="22"/>
              </w:rPr>
              <w:t>Escolaridade</w:t>
            </w:r>
          </w:p>
        </w:tc>
        <w:tc>
          <w:tcPr>
            <w:tcW w:w="1559"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b/>
                <w:color w:val="000000"/>
                <w:sz w:val="22"/>
                <w:szCs w:val="22"/>
              </w:rPr>
            </w:pPr>
            <w:r w:rsidRPr="00B62F5F">
              <w:rPr>
                <w:b/>
                <w:color w:val="000000"/>
                <w:sz w:val="22"/>
                <w:szCs w:val="22"/>
              </w:rPr>
              <w:t>Carga Horária Semanal</w:t>
            </w:r>
          </w:p>
        </w:tc>
        <w:tc>
          <w:tcPr>
            <w:tcW w:w="1276"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b/>
                <w:color w:val="000000"/>
                <w:sz w:val="22"/>
                <w:szCs w:val="22"/>
              </w:rPr>
            </w:pPr>
            <w:r w:rsidRPr="00B62F5F">
              <w:rPr>
                <w:b/>
                <w:color w:val="000000"/>
                <w:sz w:val="22"/>
                <w:szCs w:val="22"/>
              </w:rPr>
              <w:t>Nº de Vagas</w:t>
            </w:r>
          </w:p>
        </w:tc>
        <w:tc>
          <w:tcPr>
            <w:tcW w:w="1275"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b/>
                <w:color w:val="000000"/>
                <w:sz w:val="22"/>
                <w:szCs w:val="22"/>
              </w:rPr>
            </w:pPr>
            <w:r w:rsidRPr="00B62F5F">
              <w:rPr>
                <w:b/>
                <w:color w:val="000000"/>
                <w:sz w:val="22"/>
                <w:szCs w:val="22"/>
              </w:rPr>
              <w:t>Salários</w:t>
            </w:r>
          </w:p>
        </w:tc>
      </w:tr>
      <w:tr w:rsidR="00B62F5F" w:rsidRPr="00B62F5F" w:rsidTr="00E50D23">
        <w:trPr>
          <w:trHeight w:val="527"/>
        </w:trPr>
        <w:tc>
          <w:tcPr>
            <w:tcW w:w="704"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color w:val="000000"/>
                <w:sz w:val="22"/>
                <w:szCs w:val="22"/>
              </w:rPr>
            </w:pPr>
            <w:r w:rsidRPr="00B62F5F">
              <w:rPr>
                <w:color w:val="000000"/>
                <w:sz w:val="22"/>
                <w:szCs w:val="22"/>
              </w:rPr>
              <w:t>01</w:t>
            </w:r>
          </w:p>
        </w:tc>
        <w:tc>
          <w:tcPr>
            <w:tcW w:w="1701"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color w:val="000000"/>
                <w:sz w:val="22"/>
                <w:szCs w:val="22"/>
              </w:rPr>
            </w:pPr>
            <w:r w:rsidRPr="00B62F5F">
              <w:rPr>
                <w:color w:val="000000"/>
                <w:sz w:val="22"/>
                <w:szCs w:val="22"/>
              </w:rPr>
              <w:t>Fiscal de Postura</w:t>
            </w:r>
            <w:r>
              <w:rPr>
                <w:color w:val="000000"/>
                <w:sz w:val="22"/>
                <w:szCs w:val="22"/>
              </w:rPr>
              <w:t>s</w:t>
            </w:r>
          </w:p>
        </w:tc>
        <w:tc>
          <w:tcPr>
            <w:tcW w:w="1985"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color w:val="000000"/>
                <w:sz w:val="22"/>
                <w:szCs w:val="22"/>
              </w:rPr>
            </w:pPr>
            <w:r w:rsidRPr="00B62F5F">
              <w:rPr>
                <w:color w:val="000000"/>
                <w:sz w:val="22"/>
                <w:szCs w:val="22"/>
              </w:rPr>
              <w:t>Superior Completo</w:t>
            </w:r>
          </w:p>
        </w:tc>
        <w:tc>
          <w:tcPr>
            <w:tcW w:w="1559"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color w:val="000000"/>
                <w:sz w:val="22"/>
                <w:szCs w:val="22"/>
              </w:rPr>
            </w:pPr>
            <w:r w:rsidRPr="00B62F5F">
              <w:rPr>
                <w:color w:val="000000"/>
                <w:sz w:val="22"/>
                <w:szCs w:val="22"/>
              </w:rPr>
              <w:t>40 horas</w:t>
            </w:r>
          </w:p>
        </w:tc>
        <w:tc>
          <w:tcPr>
            <w:tcW w:w="1276"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color w:val="000000"/>
                <w:sz w:val="22"/>
                <w:szCs w:val="22"/>
              </w:rPr>
            </w:pPr>
            <w:r w:rsidRPr="00B62F5F">
              <w:rPr>
                <w:color w:val="000000"/>
                <w:sz w:val="22"/>
                <w:szCs w:val="22"/>
              </w:rPr>
              <w:t>02</w:t>
            </w:r>
          </w:p>
        </w:tc>
        <w:tc>
          <w:tcPr>
            <w:tcW w:w="1275"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color w:val="000000"/>
                <w:sz w:val="22"/>
                <w:szCs w:val="22"/>
              </w:rPr>
            </w:pPr>
            <w:r w:rsidRPr="00B62F5F">
              <w:rPr>
                <w:color w:val="000000"/>
                <w:sz w:val="22"/>
                <w:szCs w:val="22"/>
              </w:rPr>
              <w:t>R$ 2.337,65</w:t>
            </w:r>
          </w:p>
        </w:tc>
      </w:tr>
      <w:tr w:rsidR="00B62F5F" w:rsidRPr="00B62F5F" w:rsidTr="00E50D23">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color w:val="000000"/>
                <w:sz w:val="22"/>
                <w:szCs w:val="22"/>
              </w:rPr>
            </w:pPr>
            <w:r w:rsidRPr="00B62F5F">
              <w:rPr>
                <w:color w:val="000000"/>
                <w:sz w:val="22"/>
                <w:szCs w:val="22"/>
              </w:rPr>
              <w:t>02</w:t>
            </w:r>
          </w:p>
        </w:tc>
        <w:tc>
          <w:tcPr>
            <w:tcW w:w="1701"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color w:val="000000"/>
                <w:sz w:val="22"/>
                <w:szCs w:val="22"/>
              </w:rPr>
            </w:pPr>
            <w:r w:rsidRPr="00B62F5F">
              <w:rPr>
                <w:color w:val="000000"/>
                <w:sz w:val="22"/>
                <w:szCs w:val="22"/>
              </w:rPr>
              <w:t>Fiscal de Tributos</w:t>
            </w:r>
          </w:p>
        </w:tc>
        <w:tc>
          <w:tcPr>
            <w:tcW w:w="1985"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color w:val="000000"/>
                <w:sz w:val="22"/>
                <w:szCs w:val="22"/>
              </w:rPr>
            </w:pPr>
            <w:r w:rsidRPr="00B62F5F">
              <w:rPr>
                <w:color w:val="000000"/>
                <w:sz w:val="22"/>
                <w:szCs w:val="22"/>
              </w:rPr>
              <w:t>Superior Completo</w:t>
            </w:r>
          </w:p>
        </w:tc>
        <w:tc>
          <w:tcPr>
            <w:tcW w:w="1559"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color w:val="000000"/>
                <w:sz w:val="22"/>
                <w:szCs w:val="22"/>
              </w:rPr>
            </w:pPr>
            <w:r w:rsidRPr="00B62F5F">
              <w:rPr>
                <w:color w:val="000000"/>
                <w:sz w:val="22"/>
                <w:szCs w:val="22"/>
              </w:rPr>
              <w:t>40 horas</w:t>
            </w:r>
          </w:p>
        </w:tc>
        <w:tc>
          <w:tcPr>
            <w:tcW w:w="1276"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color w:val="000000"/>
                <w:sz w:val="22"/>
                <w:szCs w:val="22"/>
              </w:rPr>
            </w:pPr>
            <w:r w:rsidRPr="00B62F5F">
              <w:rPr>
                <w:color w:val="000000"/>
                <w:sz w:val="22"/>
                <w:szCs w:val="22"/>
              </w:rPr>
              <w:t>01 + CR</w:t>
            </w:r>
          </w:p>
        </w:tc>
        <w:tc>
          <w:tcPr>
            <w:tcW w:w="1275" w:type="dxa"/>
            <w:tcBorders>
              <w:top w:val="single" w:sz="4" w:space="0" w:color="auto"/>
              <w:left w:val="single" w:sz="4" w:space="0" w:color="auto"/>
              <w:bottom w:val="single" w:sz="4" w:space="0" w:color="auto"/>
              <w:right w:val="single" w:sz="4" w:space="0" w:color="auto"/>
            </w:tcBorders>
            <w:vAlign w:val="center"/>
          </w:tcPr>
          <w:p w:rsidR="00B62F5F" w:rsidRPr="00B62F5F" w:rsidRDefault="00B62F5F" w:rsidP="00E50D23">
            <w:pPr>
              <w:jc w:val="center"/>
              <w:rPr>
                <w:color w:val="000000"/>
                <w:sz w:val="22"/>
                <w:szCs w:val="22"/>
              </w:rPr>
            </w:pPr>
            <w:r w:rsidRPr="00B62F5F">
              <w:rPr>
                <w:color w:val="000000"/>
                <w:sz w:val="22"/>
                <w:szCs w:val="22"/>
              </w:rPr>
              <w:t>R$ 2.337,65</w:t>
            </w:r>
          </w:p>
        </w:tc>
      </w:tr>
    </w:tbl>
    <w:p w:rsidR="00C107F9" w:rsidRPr="00C96167" w:rsidRDefault="00C107F9" w:rsidP="00C96167">
      <w:pPr>
        <w:jc w:val="both"/>
        <w:rPr>
          <w:sz w:val="22"/>
          <w:szCs w:val="22"/>
        </w:rPr>
      </w:pPr>
    </w:p>
    <w:p w:rsidR="00C96167" w:rsidRPr="00C96167" w:rsidRDefault="00C96167" w:rsidP="00E50D23">
      <w:pPr>
        <w:shd w:val="clear" w:color="auto" w:fill="808080" w:themeFill="background1" w:themeFillShade="80"/>
        <w:ind w:right="-992"/>
        <w:rPr>
          <w:b/>
          <w:color w:val="FFFFFF" w:themeColor="background1"/>
          <w:sz w:val="22"/>
          <w:szCs w:val="22"/>
        </w:rPr>
      </w:pPr>
      <w:r w:rsidRPr="00C96167">
        <w:rPr>
          <w:b/>
          <w:color w:val="FFFFFF" w:themeColor="background1"/>
          <w:sz w:val="22"/>
          <w:szCs w:val="22"/>
        </w:rPr>
        <w:t>9. CLÁUSULA NONA – DAS PENALIDADES</w:t>
      </w:r>
    </w:p>
    <w:p w:rsidR="00C96167" w:rsidRPr="00C96167" w:rsidRDefault="00C107F9" w:rsidP="00E50D23">
      <w:pPr>
        <w:ind w:right="-992"/>
        <w:jc w:val="both"/>
        <w:rPr>
          <w:sz w:val="22"/>
          <w:szCs w:val="22"/>
        </w:rPr>
      </w:pPr>
      <w:r>
        <w:rPr>
          <w:b/>
          <w:sz w:val="22"/>
          <w:szCs w:val="22"/>
        </w:rPr>
        <w:t>9.</w:t>
      </w:r>
      <w:r w:rsidR="00C96167" w:rsidRPr="00C96167">
        <w:rPr>
          <w:b/>
          <w:sz w:val="22"/>
          <w:szCs w:val="22"/>
        </w:rPr>
        <w:t>1.</w:t>
      </w:r>
      <w:r w:rsidR="00C96167" w:rsidRPr="00C96167">
        <w:rPr>
          <w:sz w:val="22"/>
          <w:szCs w:val="22"/>
        </w:rPr>
        <w:t xml:space="preserve"> A recusa do adjudicatário em </w:t>
      </w:r>
      <w:r>
        <w:rPr>
          <w:sz w:val="22"/>
          <w:szCs w:val="22"/>
        </w:rPr>
        <w:t>prestar os serviços</w:t>
      </w:r>
      <w:r w:rsidR="00C96167" w:rsidRPr="00C96167">
        <w:rPr>
          <w:sz w:val="22"/>
          <w:szCs w:val="22"/>
        </w:rPr>
        <w:t xml:space="preserve"> no prazo estabelecido pelo MUNICÍPIO, bem como o atraso, caracterizará descumprimento da obrigação assumida e permitirá a aplicação das seguintes sanções pelo MUNICÍPIO:</w:t>
      </w:r>
    </w:p>
    <w:p w:rsidR="00C96167" w:rsidRPr="00C96167" w:rsidRDefault="00C107F9" w:rsidP="00E50D23">
      <w:pPr>
        <w:ind w:left="567" w:right="-992"/>
        <w:jc w:val="both"/>
        <w:rPr>
          <w:sz w:val="22"/>
          <w:szCs w:val="22"/>
        </w:rPr>
      </w:pPr>
      <w:r>
        <w:rPr>
          <w:b/>
          <w:sz w:val="22"/>
          <w:szCs w:val="22"/>
        </w:rPr>
        <w:t>9.</w:t>
      </w:r>
      <w:r w:rsidR="00C96167" w:rsidRPr="00C96167">
        <w:rPr>
          <w:b/>
          <w:sz w:val="22"/>
          <w:szCs w:val="22"/>
        </w:rPr>
        <w:t>1.</w:t>
      </w:r>
      <w:proofErr w:type="gramStart"/>
      <w:r w:rsidR="00C96167" w:rsidRPr="00C96167">
        <w:rPr>
          <w:b/>
          <w:sz w:val="22"/>
          <w:szCs w:val="22"/>
        </w:rPr>
        <w:t>1.</w:t>
      </w:r>
      <w:r w:rsidR="00C96167" w:rsidRPr="00C96167">
        <w:rPr>
          <w:sz w:val="22"/>
          <w:szCs w:val="22"/>
        </w:rPr>
        <w:t>advertência</w:t>
      </w:r>
      <w:proofErr w:type="gramEnd"/>
      <w:r w:rsidR="00C96167" w:rsidRPr="00C96167">
        <w:rPr>
          <w:sz w:val="22"/>
          <w:szCs w:val="22"/>
        </w:rPr>
        <w:t>, que será aplicada sempre por escrito;</w:t>
      </w:r>
    </w:p>
    <w:p w:rsidR="00C96167" w:rsidRPr="00C107F9" w:rsidRDefault="00C107F9" w:rsidP="00E50D23">
      <w:pPr>
        <w:ind w:left="567" w:right="-992"/>
        <w:jc w:val="both"/>
        <w:rPr>
          <w:b/>
          <w:sz w:val="22"/>
          <w:szCs w:val="22"/>
        </w:rPr>
      </w:pPr>
      <w:r>
        <w:rPr>
          <w:b/>
          <w:sz w:val="22"/>
          <w:szCs w:val="22"/>
        </w:rPr>
        <w:t>9.</w:t>
      </w:r>
      <w:r w:rsidR="00C96167" w:rsidRPr="00C96167">
        <w:rPr>
          <w:b/>
          <w:sz w:val="22"/>
          <w:szCs w:val="22"/>
        </w:rPr>
        <w:t>1.</w:t>
      </w:r>
      <w:proofErr w:type="gramStart"/>
      <w:r w:rsidR="00C96167" w:rsidRPr="00C96167">
        <w:rPr>
          <w:b/>
          <w:sz w:val="22"/>
          <w:szCs w:val="22"/>
        </w:rPr>
        <w:t>2.</w:t>
      </w:r>
      <w:r w:rsidR="00C96167" w:rsidRPr="00C96167">
        <w:rPr>
          <w:sz w:val="22"/>
          <w:szCs w:val="22"/>
        </w:rPr>
        <w:t>multas</w:t>
      </w:r>
      <w:proofErr w:type="gramEnd"/>
      <w:r w:rsidR="00C96167" w:rsidRPr="00C96167">
        <w:rPr>
          <w:sz w:val="22"/>
          <w:szCs w:val="22"/>
        </w:rPr>
        <w:t>;</w:t>
      </w:r>
    </w:p>
    <w:p w:rsidR="00C96167" w:rsidRPr="00C96167" w:rsidRDefault="00C107F9" w:rsidP="00E50D23">
      <w:pPr>
        <w:ind w:left="567" w:right="-992"/>
        <w:jc w:val="both"/>
        <w:rPr>
          <w:sz w:val="22"/>
          <w:szCs w:val="22"/>
        </w:rPr>
      </w:pPr>
      <w:r>
        <w:rPr>
          <w:b/>
          <w:sz w:val="22"/>
          <w:szCs w:val="22"/>
        </w:rPr>
        <w:t>9.</w:t>
      </w:r>
      <w:r w:rsidR="00C96167" w:rsidRPr="00C96167">
        <w:rPr>
          <w:b/>
          <w:sz w:val="22"/>
          <w:szCs w:val="22"/>
        </w:rPr>
        <w:t>1.</w:t>
      </w:r>
      <w:proofErr w:type="gramStart"/>
      <w:r w:rsidR="00C96167" w:rsidRPr="00C96167">
        <w:rPr>
          <w:b/>
          <w:sz w:val="22"/>
          <w:szCs w:val="22"/>
        </w:rPr>
        <w:t>3.</w:t>
      </w:r>
      <w:r w:rsidR="00C96167" w:rsidRPr="00C96167">
        <w:rPr>
          <w:sz w:val="22"/>
          <w:szCs w:val="22"/>
        </w:rPr>
        <w:t>suspensão</w:t>
      </w:r>
      <w:proofErr w:type="gramEnd"/>
      <w:r w:rsidR="00C96167" w:rsidRPr="00C96167">
        <w:rPr>
          <w:sz w:val="22"/>
          <w:szCs w:val="22"/>
        </w:rPr>
        <w:t xml:space="preserve"> temporária do direito de licitar com o Município de Presidente Olegário;</w:t>
      </w:r>
    </w:p>
    <w:p w:rsidR="00C96167" w:rsidRPr="00C96167" w:rsidRDefault="00C107F9" w:rsidP="00E50D23">
      <w:pPr>
        <w:ind w:left="567" w:right="-992"/>
        <w:jc w:val="both"/>
        <w:rPr>
          <w:sz w:val="22"/>
          <w:szCs w:val="22"/>
        </w:rPr>
      </w:pPr>
      <w:r>
        <w:rPr>
          <w:b/>
          <w:sz w:val="22"/>
          <w:szCs w:val="22"/>
        </w:rPr>
        <w:t>9.</w:t>
      </w:r>
      <w:r w:rsidR="00C96167" w:rsidRPr="00C96167">
        <w:rPr>
          <w:b/>
          <w:sz w:val="22"/>
          <w:szCs w:val="22"/>
        </w:rPr>
        <w:t>1.</w:t>
      </w:r>
      <w:proofErr w:type="gramStart"/>
      <w:r w:rsidR="00C96167" w:rsidRPr="00C96167">
        <w:rPr>
          <w:b/>
          <w:sz w:val="22"/>
          <w:szCs w:val="22"/>
        </w:rPr>
        <w:t>4.</w:t>
      </w:r>
      <w:r w:rsidR="00C96167" w:rsidRPr="00C96167">
        <w:rPr>
          <w:sz w:val="22"/>
          <w:szCs w:val="22"/>
        </w:rPr>
        <w:t>indenização</w:t>
      </w:r>
      <w:proofErr w:type="gramEnd"/>
      <w:r w:rsidR="00C96167" w:rsidRPr="00C96167">
        <w:rPr>
          <w:sz w:val="22"/>
          <w:szCs w:val="22"/>
        </w:rPr>
        <w:t xml:space="preserve"> ao MUNICÍPIO da diferença de custo para </w:t>
      </w:r>
      <w:r>
        <w:rPr>
          <w:sz w:val="22"/>
          <w:szCs w:val="22"/>
        </w:rPr>
        <w:t>prestação de serviços</w:t>
      </w:r>
      <w:r w:rsidR="00C96167" w:rsidRPr="00C96167">
        <w:rPr>
          <w:sz w:val="22"/>
          <w:szCs w:val="22"/>
        </w:rPr>
        <w:t xml:space="preserve"> </w:t>
      </w:r>
      <w:r>
        <w:rPr>
          <w:sz w:val="22"/>
          <w:szCs w:val="22"/>
        </w:rPr>
        <w:t>por</w:t>
      </w:r>
      <w:r w:rsidR="00C96167" w:rsidRPr="00C96167">
        <w:rPr>
          <w:sz w:val="22"/>
          <w:szCs w:val="22"/>
        </w:rPr>
        <w:t xml:space="preserve"> outr</w:t>
      </w:r>
      <w:r>
        <w:rPr>
          <w:sz w:val="22"/>
          <w:szCs w:val="22"/>
        </w:rPr>
        <w:t>a instituição</w:t>
      </w:r>
      <w:r w:rsidR="00C96167" w:rsidRPr="00C96167">
        <w:rPr>
          <w:sz w:val="22"/>
          <w:szCs w:val="22"/>
        </w:rPr>
        <w:t>;</w:t>
      </w:r>
    </w:p>
    <w:p w:rsidR="00C96167" w:rsidRPr="00C96167" w:rsidRDefault="00C107F9" w:rsidP="00E50D23">
      <w:pPr>
        <w:ind w:left="567" w:right="-992"/>
        <w:jc w:val="both"/>
        <w:rPr>
          <w:sz w:val="22"/>
          <w:szCs w:val="22"/>
        </w:rPr>
      </w:pPr>
      <w:r>
        <w:rPr>
          <w:b/>
          <w:sz w:val="22"/>
          <w:szCs w:val="22"/>
        </w:rPr>
        <w:t>9.</w:t>
      </w:r>
      <w:r w:rsidR="00C96167" w:rsidRPr="00C96167">
        <w:rPr>
          <w:b/>
          <w:sz w:val="22"/>
          <w:szCs w:val="22"/>
        </w:rPr>
        <w:t>1.</w:t>
      </w:r>
      <w:proofErr w:type="gramStart"/>
      <w:r w:rsidR="00C96167" w:rsidRPr="00C96167">
        <w:rPr>
          <w:b/>
          <w:sz w:val="22"/>
          <w:szCs w:val="22"/>
        </w:rPr>
        <w:t>5.</w:t>
      </w:r>
      <w:r w:rsidR="00C96167" w:rsidRPr="00C96167">
        <w:rPr>
          <w:sz w:val="22"/>
          <w:szCs w:val="22"/>
        </w:rPr>
        <w:t>declaração</w:t>
      </w:r>
      <w:proofErr w:type="gramEnd"/>
      <w:r w:rsidR="00C96167" w:rsidRPr="00C96167">
        <w:rPr>
          <w:sz w:val="22"/>
          <w:szCs w:val="22"/>
        </w:rPr>
        <w:t xml:space="preserve"> de inidoneidade para licitar e contratar com a Administração Pública, no prazo não superior a cinco anos.</w:t>
      </w:r>
    </w:p>
    <w:p w:rsidR="00C96167" w:rsidRPr="00C96167" w:rsidRDefault="00C107F9" w:rsidP="00E50D23">
      <w:pPr>
        <w:ind w:right="-992"/>
        <w:jc w:val="both"/>
        <w:rPr>
          <w:sz w:val="22"/>
          <w:szCs w:val="22"/>
        </w:rPr>
      </w:pPr>
      <w:r>
        <w:rPr>
          <w:b/>
          <w:sz w:val="22"/>
          <w:szCs w:val="22"/>
        </w:rPr>
        <w:t>9.</w:t>
      </w:r>
      <w:r w:rsidR="00C96167" w:rsidRPr="00C96167">
        <w:rPr>
          <w:b/>
          <w:sz w:val="22"/>
          <w:szCs w:val="22"/>
        </w:rPr>
        <w:t>2.</w:t>
      </w:r>
      <w:r w:rsidR="00C96167" w:rsidRPr="00C96167">
        <w:rPr>
          <w:sz w:val="22"/>
          <w:szCs w:val="22"/>
        </w:rPr>
        <w:t xml:space="preserve"> Será aplicada multa a razão de 0,3% (três décimos por cento) sobre o valor total</w:t>
      </w:r>
      <w:r>
        <w:rPr>
          <w:sz w:val="22"/>
          <w:szCs w:val="22"/>
        </w:rPr>
        <w:t xml:space="preserve"> da prestação de serviços</w:t>
      </w:r>
      <w:r w:rsidR="00C96167" w:rsidRPr="00C96167">
        <w:rPr>
          <w:sz w:val="22"/>
          <w:szCs w:val="22"/>
        </w:rPr>
        <w:t>, por dia de atraso na inexecução do contrato;</w:t>
      </w:r>
    </w:p>
    <w:p w:rsidR="00C96167" w:rsidRPr="00C96167" w:rsidRDefault="00C107F9" w:rsidP="00E50D23">
      <w:pPr>
        <w:ind w:right="-992"/>
        <w:jc w:val="both"/>
        <w:rPr>
          <w:sz w:val="22"/>
          <w:szCs w:val="22"/>
        </w:rPr>
      </w:pPr>
      <w:r>
        <w:rPr>
          <w:b/>
          <w:sz w:val="22"/>
          <w:szCs w:val="22"/>
        </w:rPr>
        <w:t>9.</w:t>
      </w:r>
      <w:r w:rsidR="00C96167" w:rsidRPr="00C96167">
        <w:rPr>
          <w:b/>
          <w:sz w:val="22"/>
          <w:szCs w:val="22"/>
        </w:rPr>
        <w:t>3.</w:t>
      </w:r>
      <w:r w:rsidR="00C96167" w:rsidRPr="00C96167">
        <w:rPr>
          <w:sz w:val="22"/>
          <w:szCs w:val="22"/>
        </w:rPr>
        <w:t xml:space="preserve"> Será aplicada multa a razão de 3,0% (três por cento) sobre o valor total d</w:t>
      </w:r>
      <w:r>
        <w:rPr>
          <w:sz w:val="22"/>
          <w:szCs w:val="22"/>
        </w:rPr>
        <w:t>a prestação de serviços</w:t>
      </w:r>
      <w:r w:rsidR="00C96167" w:rsidRPr="00C96167">
        <w:rPr>
          <w:sz w:val="22"/>
          <w:szCs w:val="22"/>
        </w:rPr>
        <w:t>, por inexecução parcial das obrigações contratuais;</w:t>
      </w:r>
    </w:p>
    <w:p w:rsidR="00C96167" w:rsidRPr="00C96167" w:rsidRDefault="00C107F9" w:rsidP="00E50D23">
      <w:pPr>
        <w:ind w:right="-992"/>
        <w:jc w:val="both"/>
        <w:rPr>
          <w:sz w:val="22"/>
          <w:szCs w:val="22"/>
        </w:rPr>
      </w:pPr>
      <w:r>
        <w:rPr>
          <w:b/>
          <w:sz w:val="22"/>
          <w:szCs w:val="22"/>
        </w:rPr>
        <w:t>9.</w:t>
      </w:r>
      <w:r w:rsidR="00C96167" w:rsidRPr="00C96167">
        <w:rPr>
          <w:b/>
          <w:sz w:val="22"/>
          <w:szCs w:val="22"/>
        </w:rPr>
        <w:t>4.</w:t>
      </w:r>
      <w:r w:rsidR="00C96167" w:rsidRPr="00C96167">
        <w:rPr>
          <w:sz w:val="22"/>
          <w:szCs w:val="22"/>
        </w:rPr>
        <w:t xml:space="preserve"> O valor máximo das multas não poderá exceder, cumulativamente, a 10% (dez por cento) do valor d</w:t>
      </w:r>
      <w:r>
        <w:rPr>
          <w:sz w:val="22"/>
          <w:szCs w:val="22"/>
        </w:rPr>
        <w:t>o contrato</w:t>
      </w:r>
      <w:r w:rsidR="00C96167" w:rsidRPr="00C96167">
        <w:rPr>
          <w:sz w:val="22"/>
          <w:szCs w:val="22"/>
        </w:rPr>
        <w:t>;</w:t>
      </w:r>
    </w:p>
    <w:p w:rsidR="00C96167" w:rsidRPr="00C96167" w:rsidRDefault="00C107F9" w:rsidP="00E50D23">
      <w:pPr>
        <w:ind w:right="-992"/>
        <w:jc w:val="both"/>
        <w:rPr>
          <w:sz w:val="22"/>
          <w:szCs w:val="22"/>
        </w:rPr>
      </w:pPr>
      <w:r>
        <w:rPr>
          <w:b/>
          <w:sz w:val="22"/>
          <w:szCs w:val="22"/>
        </w:rPr>
        <w:t>9.</w:t>
      </w:r>
      <w:r w:rsidR="00C96167" w:rsidRPr="00C96167">
        <w:rPr>
          <w:b/>
          <w:sz w:val="22"/>
          <w:szCs w:val="22"/>
        </w:rPr>
        <w:t>5.</w:t>
      </w:r>
      <w:r w:rsidR="00C96167" w:rsidRPr="00C96167">
        <w:rPr>
          <w:sz w:val="22"/>
          <w:szCs w:val="22"/>
        </w:rPr>
        <w:t xml:space="preserve"> As sanções previstas neste capítulo poderão ser aplicadas cumulativamente, ou não, de acordo com a gravidade da infração, facultada ampla defesa ao </w:t>
      </w:r>
      <w:r>
        <w:rPr>
          <w:sz w:val="22"/>
          <w:szCs w:val="22"/>
        </w:rPr>
        <w:t>CONTRATADO</w:t>
      </w:r>
      <w:r w:rsidR="00C96167" w:rsidRPr="00C96167">
        <w:rPr>
          <w:sz w:val="22"/>
          <w:szCs w:val="22"/>
        </w:rPr>
        <w:t>, no prazo de cinco dias úteis a contar da intimação do ato;</w:t>
      </w:r>
    </w:p>
    <w:p w:rsidR="00C96167" w:rsidRPr="00C96167" w:rsidRDefault="00C107F9" w:rsidP="00E50D23">
      <w:pPr>
        <w:ind w:right="-992"/>
        <w:jc w:val="both"/>
        <w:rPr>
          <w:sz w:val="22"/>
          <w:szCs w:val="22"/>
        </w:rPr>
      </w:pPr>
      <w:r>
        <w:rPr>
          <w:b/>
          <w:sz w:val="22"/>
          <w:szCs w:val="22"/>
        </w:rPr>
        <w:t>9.</w:t>
      </w:r>
      <w:r w:rsidR="00C96167" w:rsidRPr="00C96167">
        <w:rPr>
          <w:b/>
          <w:sz w:val="22"/>
          <w:szCs w:val="22"/>
        </w:rPr>
        <w:t>6.</w:t>
      </w:r>
      <w:r w:rsidR="00C96167" w:rsidRPr="00C96167">
        <w:rPr>
          <w:sz w:val="22"/>
          <w:szCs w:val="22"/>
        </w:rPr>
        <w:t xml:space="preserve"> Extensão das penalidades:</w:t>
      </w:r>
    </w:p>
    <w:p w:rsidR="00C96167" w:rsidRPr="00C96167" w:rsidRDefault="00C107F9" w:rsidP="00E50D23">
      <w:pPr>
        <w:ind w:left="567" w:right="-992"/>
        <w:jc w:val="both"/>
        <w:rPr>
          <w:sz w:val="22"/>
          <w:szCs w:val="22"/>
        </w:rPr>
      </w:pPr>
      <w:r>
        <w:rPr>
          <w:b/>
          <w:sz w:val="22"/>
          <w:szCs w:val="22"/>
        </w:rPr>
        <w:t>9.</w:t>
      </w:r>
      <w:r w:rsidR="00C96167" w:rsidRPr="00C96167">
        <w:rPr>
          <w:b/>
          <w:sz w:val="22"/>
          <w:szCs w:val="22"/>
        </w:rPr>
        <w:t>6.1.</w:t>
      </w:r>
      <w:r w:rsidR="00C96167" w:rsidRPr="00C96167">
        <w:rPr>
          <w:sz w:val="22"/>
          <w:szCs w:val="22"/>
        </w:rPr>
        <w:t xml:space="preserve"> A sanção de suspensão de participar em licitação e contratar com a Administração Pública poderá ser também aplicada àqueles que:</w:t>
      </w:r>
    </w:p>
    <w:p w:rsidR="00C96167" w:rsidRPr="00C96167" w:rsidRDefault="00C96167" w:rsidP="00E50D23">
      <w:pPr>
        <w:ind w:left="1134" w:right="-992"/>
        <w:jc w:val="both"/>
        <w:rPr>
          <w:sz w:val="22"/>
          <w:szCs w:val="22"/>
        </w:rPr>
      </w:pPr>
      <w:r w:rsidRPr="00C96167">
        <w:rPr>
          <w:sz w:val="22"/>
          <w:szCs w:val="22"/>
        </w:rPr>
        <w:t>a) retardarem a execução;</w:t>
      </w:r>
    </w:p>
    <w:p w:rsidR="00C96167" w:rsidRPr="00C96167" w:rsidRDefault="00C96167" w:rsidP="00E50D23">
      <w:pPr>
        <w:ind w:left="1134" w:right="-992"/>
        <w:jc w:val="both"/>
        <w:rPr>
          <w:sz w:val="22"/>
          <w:szCs w:val="22"/>
        </w:rPr>
      </w:pPr>
      <w:r w:rsidRPr="00C96167">
        <w:rPr>
          <w:sz w:val="22"/>
          <w:szCs w:val="22"/>
        </w:rPr>
        <w:t>b) demonstrarem não possuir idoneidade para contratar com a Administração;</w:t>
      </w:r>
    </w:p>
    <w:p w:rsidR="00C96167" w:rsidRPr="00C96167" w:rsidRDefault="00C96167" w:rsidP="00E50D23">
      <w:pPr>
        <w:ind w:left="1134" w:right="-992"/>
        <w:jc w:val="both"/>
        <w:rPr>
          <w:sz w:val="22"/>
          <w:szCs w:val="22"/>
        </w:rPr>
      </w:pPr>
      <w:r w:rsidRPr="00C96167">
        <w:rPr>
          <w:sz w:val="22"/>
          <w:szCs w:val="22"/>
        </w:rPr>
        <w:t>c) fizerem declaração falsa ou cometerem fraude fiscal.</w:t>
      </w:r>
    </w:p>
    <w:p w:rsidR="00C96167" w:rsidRPr="00C96167" w:rsidRDefault="00C96167" w:rsidP="00C96167">
      <w:pPr>
        <w:rPr>
          <w:color w:val="FFFFFF" w:themeColor="background1"/>
          <w:sz w:val="22"/>
          <w:szCs w:val="22"/>
        </w:rPr>
      </w:pPr>
    </w:p>
    <w:p w:rsidR="00C96167" w:rsidRPr="00C96167" w:rsidRDefault="00C96167" w:rsidP="00E50D23">
      <w:pPr>
        <w:shd w:val="clear" w:color="auto" w:fill="808080" w:themeFill="background1" w:themeFillShade="80"/>
        <w:ind w:right="-992"/>
        <w:rPr>
          <w:b/>
          <w:color w:val="FFFFFF" w:themeColor="background1"/>
          <w:sz w:val="22"/>
          <w:szCs w:val="22"/>
        </w:rPr>
      </w:pPr>
      <w:r w:rsidRPr="00C96167">
        <w:rPr>
          <w:b/>
          <w:color w:val="FFFFFF" w:themeColor="background1"/>
          <w:sz w:val="22"/>
          <w:szCs w:val="22"/>
        </w:rPr>
        <w:t>10. CLÁUSULA DÉCIMA – DO FORO</w:t>
      </w:r>
    </w:p>
    <w:p w:rsidR="00EE17F6" w:rsidRDefault="00C96167" w:rsidP="00E50D23">
      <w:pPr>
        <w:ind w:right="-992"/>
        <w:jc w:val="both"/>
        <w:rPr>
          <w:sz w:val="22"/>
          <w:szCs w:val="22"/>
        </w:rPr>
      </w:pPr>
      <w:r w:rsidRPr="00C96167">
        <w:rPr>
          <w:b/>
          <w:sz w:val="22"/>
          <w:szCs w:val="22"/>
        </w:rPr>
        <w:t xml:space="preserve">10.1. </w:t>
      </w:r>
      <w:r w:rsidRPr="00C96167">
        <w:rPr>
          <w:sz w:val="22"/>
          <w:szCs w:val="22"/>
        </w:rPr>
        <w:t xml:space="preserve">Fica eleito o foro da Comarca de Presidente Olegário – MG, como único competente para dirimir as dúvidas ou controvérsias resultantes da interpretação deste contrato, renunciando a qualquer outro por mais privilegiado que seja. </w:t>
      </w:r>
    </w:p>
    <w:p w:rsidR="00EE17F6" w:rsidRDefault="00EE17F6" w:rsidP="00E50D23">
      <w:pPr>
        <w:ind w:right="-992"/>
        <w:jc w:val="both"/>
        <w:rPr>
          <w:sz w:val="22"/>
          <w:szCs w:val="22"/>
        </w:rPr>
      </w:pPr>
    </w:p>
    <w:p w:rsidR="00EE17F6" w:rsidRDefault="00EE17F6" w:rsidP="00E50D23">
      <w:pPr>
        <w:ind w:right="-992"/>
        <w:jc w:val="both"/>
        <w:rPr>
          <w:sz w:val="22"/>
          <w:szCs w:val="22"/>
        </w:rPr>
      </w:pPr>
    </w:p>
    <w:p w:rsidR="00EE17F6" w:rsidRDefault="00EE17F6" w:rsidP="00E50D23">
      <w:pPr>
        <w:ind w:right="-992"/>
        <w:jc w:val="both"/>
        <w:rPr>
          <w:sz w:val="22"/>
          <w:szCs w:val="22"/>
        </w:rPr>
      </w:pPr>
    </w:p>
    <w:p w:rsidR="00EE17F6" w:rsidRDefault="00EE17F6" w:rsidP="00E50D23">
      <w:pPr>
        <w:ind w:right="-992"/>
        <w:jc w:val="both"/>
        <w:rPr>
          <w:sz w:val="22"/>
          <w:szCs w:val="22"/>
        </w:rPr>
      </w:pPr>
    </w:p>
    <w:p w:rsidR="00EE17F6" w:rsidRDefault="00EE17F6" w:rsidP="00E50D23">
      <w:pPr>
        <w:ind w:right="-992"/>
        <w:jc w:val="both"/>
        <w:rPr>
          <w:sz w:val="22"/>
          <w:szCs w:val="22"/>
        </w:rPr>
      </w:pPr>
    </w:p>
    <w:p w:rsidR="00EE17F6" w:rsidRDefault="00EE17F6" w:rsidP="00E50D23">
      <w:pPr>
        <w:ind w:right="-992"/>
        <w:jc w:val="both"/>
        <w:rPr>
          <w:sz w:val="22"/>
          <w:szCs w:val="22"/>
        </w:rPr>
      </w:pPr>
    </w:p>
    <w:p w:rsidR="00EE17F6" w:rsidRDefault="00EE17F6" w:rsidP="00E50D23">
      <w:pPr>
        <w:ind w:right="-992"/>
        <w:jc w:val="both"/>
        <w:rPr>
          <w:sz w:val="22"/>
          <w:szCs w:val="22"/>
        </w:rPr>
      </w:pPr>
    </w:p>
    <w:p w:rsidR="00EE17F6" w:rsidRDefault="00EE17F6" w:rsidP="00E50D23">
      <w:pPr>
        <w:ind w:right="-992"/>
        <w:jc w:val="both"/>
        <w:rPr>
          <w:sz w:val="22"/>
          <w:szCs w:val="22"/>
        </w:rPr>
      </w:pPr>
    </w:p>
    <w:p w:rsidR="00EE17F6" w:rsidRDefault="00EE17F6" w:rsidP="00E50D23">
      <w:pPr>
        <w:ind w:right="-992"/>
        <w:jc w:val="both"/>
        <w:rPr>
          <w:sz w:val="22"/>
          <w:szCs w:val="22"/>
        </w:rPr>
      </w:pPr>
    </w:p>
    <w:p w:rsidR="00EE17F6" w:rsidRDefault="00EE17F6" w:rsidP="00E50D23">
      <w:pPr>
        <w:ind w:right="-992"/>
        <w:jc w:val="both"/>
        <w:rPr>
          <w:sz w:val="22"/>
          <w:szCs w:val="22"/>
        </w:rPr>
      </w:pPr>
    </w:p>
    <w:p w:rsidR="00EE17F6" w:rsidRDefault="00EE17F6" w:rsidP="00E50D23">
      <w:pPr>
        <w:ind w:right="-992"/>
        <w:jc w:val="both"/>
        <w:rPr>
          <w:sz w:val="22"/>
          <w:szCs w:val="22"/>
        </w:rPr>
      </w:pPr>
    </w:p>
    <w:p w:rsidR="00EE17F6" w:rsidRDefault="00EE17F6" w:rsidP="00E50D23">
      <w:pPr>
        <w:ind w:right="-992"/>
        <w:jc w:val="both"/>
        <w:rPr>
          <w:sz w:val="22"/>
          <w:szCs w:val="22"/>
        </w:rPr>
      </w:pPr>
    </w:p>
    <w:p w:rsidR="00EE17F6" w:rsidRDefault="00EE17F6" w:rsidP="00E50D23">
      <w:pPr>
        <w:ind w:right="-992"/>
        <w:jc w:val="both"/>
        <w:rPr>
          <w:sz w:val="22"/>
          <w:szCs w:val="22"/>
        </w:rPr>
      </w:pPr>
    </w:p>
    <w:p w:rsidR="00EE17F6" w:rsidRDefault="00EE17F6" w:rsidP="00E50D23">
      <w:pPr>
        <w:ind w:right="-992"/>
        <w:jc w:val="both"/>
        <w:rPr>
          <w:sz w:val="22"/>
          <w:szCs w:val="22"/>
        </w:rPr>
      </w:pPr>
    </w:p>
    <w:p w:rsidR="00C96167" w:rsidRDefault="00C96167" w:rsidP="00E50D23">
      <w:pPr>
        <w:ind w:right="-992"/>
        <w:jc w:val="both"/>
        <w:rPr>
          <w:sz w:val="22"/>
          <w:szCs w:val="22"/>
        </w:rPr>
      </w:pPr>
      <w:r w:rsidRPr="00C96167">
        <w:rPr>
          <w:sz w:val="22"/>
          <w:szCs w:val="22"/>
        </w:rPr>
        <w:t>E por estarem assim ajustadas, as partes, com as testemunhas abaixo, assinam o presente instrumento em 03 (três) vias de igual teor e forma.</w:t>
      </w:r>
    </w:p>
    <w:p w:rsidR="004B7E4A" w:rsidRPr="00C96167" w:rsidRDefault="004B7E4A" w:rsidP="00E50D23">
      <w:pPr>
        <w:ind w:right="-992"/>
        <w:jc w:val="both"/>
        <w:rPr>
          <w:sz w:val="22"/>
          <w:szCs w:val="22"/>
        </w:rPr>
      </w:pPr>
    </w:p>
    <w:p w:rsidR="00C96167" w:rsidRDefault="00C96167" w:rsidP="00E50D23">
      <w:pPr>
        <w:overflowPunct w:val="0"/>
        <w:autoSpaceDE w:val="0"/>
        <w:autoSpaceDN w:val="0"/>
        <w:adjustRightInd w:val="0"/>
        <w:ind w:right="-992"/>
        <w:jc w:val="right"/>
        <w:rPr>
          <w:sz w:val="22"/>
          <w:szCs w:val="22"/>
        </w:rPr>
      </w:pPr>
      <w:r w:rsidRPr="00C96167">
        <w:rPr>
          <w:sz w:val="22"/>
          <w:szCs w:val="22"/>
        </w:rPr>
        <w:t xml:space="preserve">Presidente Olegário/MG, </w:t>
      </w:r>
      <w:r w:rsidR="00907984">
        <w:rPr>
          <w:sz w:val="22"/>
          <w:szCs w:val="22"/>
        </w:rPr>
        <w:t>1</w:t>
      </w:r>
      <w:r w:rsidR="00C107F9">
        <w:rPr>
          <w:sz w:val="22"/>
          <w:szCs w:val="22"/>
        </w:rPr>
        <w:t>9</w:t>
      </w:r>
      <w:r w:rsidRPr="00C96167">
        <w:rPr>
          <w:sz w:val="22"/>
          <w:szCs w:val="22"/>
        </w:rPr>
        <w:t xml:space="preserve"> de </w:t>
      </w:r>
      <w:r w:rsidR="00907984">
        <w:rPr>
          <w:sz w:val="22"/>
          <w:szCs w:val="22"/>
        </w:rPr>
        <w:t>março</w:t>
      </w:r>
      <w:r w:rsidRPr="00C96167">
        <w:rPr>
          <w:sz w:val="22"/>
          <w:szCs w:val="22"/>
        </w:rPr>
        <w:t xml:space="preserve"> de 2020.</w:t>
      </w:r>
    </w:p>
    <w:p w:rsidR="008E5FAA" w:rsidRDefault="008E5FAA" w:rsidP="00E50D23">
      <w:pPr>
        <w:overflowPunct w:val="0"/>
        <w:autoSpaceDE w:val="0"/>
        <w:autoSpaceDN w:val="0"/>
        <w:adjustRightInd w:val="0"/>
        <w:ind w:right="-992"/>
        <w:jc w:val="right"/>
        <w:rPr>
          <w:sz w:val="22"/>
          <w:szCs w:val="22"/>
        </w:rPr>
      </w:pPr>
    </w:p>
    <w:p w:rsidR="008E5FAA" w:rsidRPr="00C96167" w:rsidRDefault="008E5FAA" w:rsidP="00E50D23">
      <w:pPr>
        <w:overflowPunct w:val="0"/>
        <w:autoSpaceDE w:val="0"/>
        <w:autoSpaceDN w:val="0"/>
        <w:adjustRightInd w:val="0"/>
        <w:ind w:right="-992"/>
        <w:jc w:val="right"/>
        <w:rPr>
          <w:sz w:val="22"/>
          <w:szCs w:val="22"/>
        </w:rPr>
      </w:pPr>
      <w:bookmarkStart w:id="0" w:name="_GoBack"/>
      <w:bookmarkEnd w:id="0"/>
    </w:p>
    <w:tbl>
      <w:tblPr>
        <w:tblStyle w:val="Tabelacomgrade"/>
        <w:tblpPr w:leftFromText="141" w:rightFromText="141" w:vertAnchor="text" w:horzAnchor="margin"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7"/>
      </w:tblGrid>
      <w:tr w:rsidR="00C107F9" w:rsidRPr="00C96167" w:rsidTr="00B62F5F">
        <w:trPr>
          <w:trHeight w:val="1944"/>
        </w:trPr>
        <w:tc>
          <w:tcPr>
            <w:tcW w:w="6965" w:type="dxa"/>
          </w:tcPr>
          <w:p w:rsidR="00C107F9" w:rsidRPr="00C96167" w:rsidRDefault="00C107F9" w:rsidP="00C107F9">
            <w:pPr>
              <w:jc w:val="center"/>
              <w:rPr>
                <w:b/>
                <w:bCs/>
                <w:sz w:val="22"/>
                <w:szCs w:val="22"/>
              </w:rPr>
            </w:pPr>
            <w:r w:rsidRPr="00C96167">
              <w:rPr>
                <w:b/>
                <w:bCs/>
                <w:sz w:val="22"/>
                <w:szCs w:val="22"/>
              </w:rPr>
              <w:t>MUNICÍPIO DE PRESIDENTE OLEGÁRIO</w:t>
            </w:r>
          </w:p>
          <w:p w:rsidR="00C107F9" w:rsidRPr="00C96167" w:rsidRDefault="00C107F9" w:rsidP="00C107F9">
            <w:pPr>
              <w:jc w:val="center"/>
              <w:rPr>
                <w:bCs/>
                <w:sz w:val="22"/>
                <w:szCs w:val="22"/>
              </w:rPr>
            </w:pPr>
            <w:r w:rsidRPr="00C96167">
              <w:rPr>
                <w:bCs/>
                <w:sz w:val="22"/>
                <w:szCs w:val="22"/>
              </w:rPr>
              <w:t>João Carlos Nogueira de Castilho</w:t>
            </w:r>
          </w:p>
          <w:p w:rsidR="00C107F9" w:rsidRDefault="00C107F9" w:rsidP="00C107F9">
            <w:pPr>
              <w:jc w:val="center"/>
              <w:rPr>
                <w:bCs/>
                <w:sz w:val="22"/>
                <w:szCs w:val="22"/>
              </w:rPr>
            </w:pPr>
            <w:r w:rsidRPr="00C96167">
              <w:rPr>
                <w:bCs/>
                <w:sz w:val="22"/>
                <w:szCs w:val="22"/>
              </w:rPr>
              <w:t>Prefeito Municipal</w:t>
            </w:r>
          </w:p>
          <w:p w:rsidR="00B62F5F" w:rsidRPr="00C96167" w:rsidRDefault="00B62F5F" w:rsidP="00C107F9">
            <w:pPr>
              <w:jc w:val="center"/>
              <w:rPr>
                <w:bCs/>
                <w:sz w:val="22"/>
                <w:szCs w:val="22"/>
              </w:rPr>
            </w:pPr>
          </w:p>
          <w:tbl>
            <w:tblPr>
              <w:tblStyle w:val="TableNormal"/>
              <w:tblW w:w="7612" w:type="dxa"/>
              <w:tblInd w:w="489" w:type="dxa"/>
              <w:tblLook w:val="01E0" w:firstRow="1" w:lastRow="1" w:firstColumn="1" w:lastColumn="1" w:noHBand="0" w:noVBand="0"/>
            </w:tblPr>
            <w:tblGrid>
              <w:gridCol w:w="4006"/>
              <w:gridCol w:w="3606"/>
            </w:tblGrid>
            <w:tr w:rsidR="00C107F9" w:rsidRPr="00C96167" w:rsidTr="00147C4B">
              <w:trPr>
                <w:trHeight w:val="1048"/>
              </w:trPr>
              <w:tc>
                <w:tcPr>
                  <w:tcW w:w="4006" w:type="dxa"/>
                </w:tcPr>
                <w:p w:rsidR="00C107F9" w:rsidRPr="00C96167" w:rsidRDefault="00C107F9" w:rsidP="005A664D">
                  <w:pPr>
                    <w:framePr w:hSpace="141" w:wrap="around" w:vAnchor="text" w:hAnchor="margin" w:y="156"/>
                    <w:jc w:val="center"/>
                    <w:rPr>
                      <w:sz w:val="22"/>
                      <w:szCs w:val="22"/>
                      <w:lang w:val="pt-BR"/>
                    </w:rPr>
                  </w:pPr>
                </w:p>
                <w:p w:rsidR="00C107F9" w:rsidRPr="00C96167" w:rsidRDefault="00B62F5F" w:rsidP="005A664D">
                  <w:pPr>
                    <w:framePr w:hSpace="141" w:wrap="around" w:vAnchor="text" w:hAnchor="margin" w:y="156"/>
                    <w:jc w:val="center"/>
                    <w:rPr>
                      <w:b/>
                      <w:sz w:val="22"/>
                      <w:szCs w:val="22"/>
                      <w:lang w:val="pt-BR"/>
                    </w:rPr>
                  </w:pPr>
                  <w:r>
                    <w:rPr>
                      <w:b/>
                      <w:sz w:val="22"/>
                      <w:szCs w:val="22"/>
                      <w:lang w:val="pt-BR"/>
                    </w:rPr>
                    <w:t>Ronaldo Alves Pereira</w:t>
                  </w:r>
                </w:p>
                <w:p w:rsidR="00C107F9" w:rsidRPr="00C96167" w:rsidRDefault="00C107F9" w:rsidP="005A664D">
                  <w:pPr>
                    <w:framePr w:hSpace="141" w:wrap="around" w:vAnchor="text" w:hAnchor="margin" w:y="156"/>
                    <w:jc w:val="center"/>
                    <w:rPr>
                      <w:sz w:val="22"/>
                      <w:szCs w:val="22"/>
                      <w:lang w:val="pt-BR"/>
                    </w:rPr>
                  </w:pPr>
                  <w:r w:rsidRPr="00C96167">
                    <w:rPr>
                      <w:sz w:val="22"/>
                      <w:szCs w:val="22"/>
                      <w:lang w:val="pt-BR"/>
                    </w:rPr>
                    <w:t>Secretári</w:t>
                  </w:r>
                  <w:r w:rsidR="00B62F5F">
                    <w:rPr>
                      <w:sz w:val="22"/>
                      <w:szCs w:val="22"/>
                      <w:lang w:val="pt-BR"/>
                    </w:rPr>
                    <w:t>o Municipal de Fazenda</w:t>
                  </w:r>
                </w:p>
              </w:tc>
              <w:tc>
                <w:tcPr>
                  <w:tcW w:w="3606" w:type="dxa"/>
                </w:tcPr>
                <w:p w:rsidR="00C107F9" w:rsidRPr="00C96167" w:rsidRDefault="00C107F9" w:rsidP="005A664D">
                  <w:pPr>
                    <w:framePr w:hSpace="141" w:wrap="around" w:vAnchor="text" w:hAnchor="margin" w:y="156"/>
                    <w:jc w:val="center"/>
                    <w:rPr>
                      <w:sz w:val="22"/>
                      <w:szCs w:val="22"/>
                      <w:lang w:val="pt-BR"/>
                    </w:rPr>
                  </w:pPr>
                </w:p>
                <w:p w:rsidR="00B62F5F" w:rsidRPr="00B62F5F" w:rsidRDefault="00B62F5F" w:rsidP="005A664D">
                  <w:pPr>
                    <w:pStyle w:val="TableParagraph"/>
                    <w:framePr w:hSpace="141" w:wrap="around" w:vAnchor="text" w:hAnchor="margin" w:y="156"/>
                    <w:ind w:left="-233"/>
                    <w:jc w:val="center"/>
                    <w:rPr>
                      <w:rFonts w:ascii="Times New Roman" w:hAnsi="Times New Roman" w:cs="Times New Roman"/>
                      <w:b/>
                      <w:bCs/>
                      <w:iCs/>
                      <w:lang w:val="pt-BR"/>
                    </w:rPr>
                  </w:pPr>
                  <w:r w:rsidRPr="006F1DBF">
                    <w:rPr>
                      <w:rFonts w:ascii="Times New Roman" w:hAnsi="Times New Roman" w:cs="Times New Roman"/>
                      <w:b/>
                      <w:lang w:val="pt-BR"/>
                    </w:rPr>
                    <w:t>INSTITUTO BRASILEIRO DE GESTÃO E PESQUISA – IBGP</w:t>
                  </w:r>
                  <w:r w:rsidRPr="00B62F5F">
                    <w:rPr>
                      <w:rFonts w:ascii="Times New Roman" w:hAnsi="Times New Roman" w:cs="Times New Roman"/>
                      <w:b/>
                      <w:bCs/>
                      <w:iCs/>
                      <w:lang w:val="pt-BR"/>
                    </w:rPr>
                    <w:t xml:space="preserve"> </w:t>
                  </w:r>
                </w:p>
                <w:p w:rsidR="00B62F5F" w:rsidRPr="00B62F5F" w:rsidRDefault="00B62F5F" w:rsidP="005A664D">
                  <w:pPr>
                    <w:framePr w:hSpace="141" w:wrap="around" w:vAnchor="text" w:hAnchor="margin" w:y="156"/>
                    <w:jc w:val="center"/>
                    <w:rPr>
                      <w:i/>
                      <w:sz w:val="22"/>
                      <w:szCs w:val="22"/>
                    </w:rPr>
                  </w:pPr>
                  <w:r w:rsidRPr="00B62F5F">
                    <w:rPr>
                      <w:sz w:val="22"/>
                      <w:szCs w:val="22"/>
                    </w:rPr>
                    <w:t xml:space="preserve">Anna Sophia </w:t>
                  </w:r>
                  <w:proofErr w:type="spellStart"/>
                  <w:r w:rsidRPr="00B62F5F">
                    <w:rPr>
                      <w:sz w:val="22"/>
                      <w:szCs w:val="22"/>
                    </w:rPr>
                    <w:t>Candioto</w:t>
                  </w:r>
                  <w:proofErr w:type="spellEnd"/>
                  <w:r w:rsidRPr="00B62F5F">
                    <w:rPr>
                      <w:sz w:val="22"/>
                      <w:szCs w:val="22"/>
                    </w:rPr>
                    <w:t xml:space="preserve"> Pereira</w:t>
                  </w:r>
                </w:p>
                <w:p w:rsidR="00B62F5F" w:rsidRPr="00C96167" w:rsidRDefault="00B62F5F" w:rsidP="005A664D">
                  <w:pPr>
                    <w:framePr w:hSpace="141" w:wrap="around" w:vAnchor="text" w:hAnchor="margin" w:y="156"/>
                    <w:rPr>
                      <w:b/>
                      <w:i/>
                      <w:sz w:val="22"/>
                      <w:szCs w:val="22"/>
                    </w:rPr>
                  </w:pPr>
                </w:p>
                <w:p w:rsidR="00C107F9" w:rsidRPr="009034B8" w:rsidRDefault="00C107F9" w:rsidP="005A664D">
                  <w:pPr>
                    <w:pStyle w:val="TableParagraph"/>
                    <w:framePr w:hSpace="141" w:wrap="around" w:vAnchor="text" w:hAnchor="margin" w:y="156"/>
                    <w:jc w:val="center"/>
                    <w:rPr>
                      <w:rFonts w:ascii="Times New Roman" w:hAnsi="Times New Roman" w:cs="Times New Roman"/>
                      <w:lang w:val="pt-BR"/>
                    </w:rPr>
                  </w:pPr>
                </w:p>
              </w:tc>
            </w:tr>
          </w:tbl>
          <w:p w:rsidR="00C107F9" w:rsidRPr="00C96167" w:rsidRDefault="00C107F9" w:rsidP="00C107F9">
            <w:pPr>
              <w:jc w:val="center"/>
              <w:rPr>
                <w:bCs/>
                <w:sz w:val="22"/>
                <w:szCs w:val="22"/>
              </w:rPr>
            </w:pPr>
          </w:p>
        </w:tc>
      </w:tr>
    </w:tbl>
    <w:p w:rsidR="00636D58" w:rsidRPr="00C96167" w:rsidRDefault="00636D58" w:rsidP="00C96167">
      <w:pPr>
        <w:overflowPunct w:val="0"/>
        <w:autoSpaceDE w:val="0"/>
        <w:autoSpaceDN w:val="0"/>
        <w:adjustRightInd w:val="0"/>
        <w:jc w:val="right"/>
        <w:rPr>
          <w:sz w:val="22"/>
          <w:szCs w:val="22"/>
        </w:rPr>
      </w:pPr>
    </w:p>
    <w:p w:rsidR="00C96167" w:rsidRPr="00C96167" w:rsidRDefault="00C96167" w:rsidP="00C96167">
      <w:pPr>
        <w:rPr>
          <w:sz w:val="22"/>
          <w:szCs w:val="22"/>
        </w:rPr>
      </w:pPr>
      <w:r w:rsidRPr="00C96167">
        <w:rPr>
          <w:b/>
          <w:sz w:val="22"/>
          <w:szCs w:val="22"/>
        </w:rPr>
        <w:t xml:space="preserve">TESTEMUNHAS:         </w:t>
      </w:r>
      <w:r w:rsidRPr="00C96167">
        <w:rPr>
          <w:sz w:val="22"/>
          <w:szCs w:val="22"/>
        </w:rPr>
        <w:t>I - ___________________________________________________</w:t>
      </w:r>
    </w:p>
    <w:p w:rsidR="009034B8" w:rsidRDefault="00C96167" w:rsidP="009034B8">
      <w:pPr>
        <w:pStyle w:val="NormalWeb"/>
        <w:spacing w:before="0" w:beforeAutospacing="0" w:after="0" w:afterAutospacing="0"/>
        <w:jc w:val="center"/>
        <w:rPr>
          <w:color w:val="000000"/>
          <w:sz w:val="22"/>
          <w:szCs w:val="22"/>
        </w:rPr>
      </w:pPr>
      <w:r w:rsidRPr="00C96167">
        <w:rPr>
          <w:sz w:val="22"/>
          <w:szCs w:val="22"/>
        </w:rPr>
        <w:t xml:space="preserve">    </w:t>
      </w:r>
      <w:r w:rsidR="00636D58">
        <w:rPr>
          <w:sz w:val="22"/>
          <w:szCs w:val="22"/>
        </w:rPr>
        <w:t xml:space="preserve">    </w:t>
      </w:r>
      <w:r w:rsidR="009034B8">
        <w:rPr>
          <w:sz w:val="22"/>
          <w:szCs w:val="22"/>
        </w:rPr>
        <w:t xml:space="preserve">     </w:t>
      </w:r>
      <w:r w:rsidRPr="00C96167">
        <w:rPr>
          <w:sz w:val="22"/>
          <w:szCs w:val="22"/>
        </w:rPr>
        <w:t xml:space="preserve"> </w:t>
      </w:r>
      <w:proofErr w:type="spellStart"/>
      <w:r w:rsidR="00B62F5F">
        <w:rPr>
          <w:color w:val="000000"/>
          <w:sz w:val="22"/>
          <w:szCs w:val="22"/>
        </w:rPr>
        <w:t>Fabricia</w:t>
      </w:r>
      <w:proofErr w:type="spellEnd"/>
      <w:r w:rsidR="00B62F5F">
        <w:rPr>
          <w:color w:val="000000"/>
          <w:sz w:val="22"/>
          <w:szCs w:val="22"/>
        </w:rPr>
        <w:t xml:space="preserve"> Cristina C. B. Gomes</w:t>
      </w:r>
    </w:p>
    <w:p w:rsidR="009034B8" w:rsidRDefault="009034B8" w:rsidP="009034B8">
      <w:pPr>
        <w:pStyle w:val="NormalWeb"/>
        <w:spacing w:before="0" w:beforeAutospacing="0" w:after="0" w:afterAutospacing="0"/>
        <w:jc w:val="center"/>
        <w:rPr>
          <w:color w:val="000000"/>
          <w:sz w:val="22"/>
          <w:szCs w:val="22"/>
        </w:rPr>
      </w:pPr>
    </w:p>
    <w:p w:rsidR="00C96167" w:rsidRPr="00C96167" w:rsidRDefault="00C96167" w:rsidP="009034B8">
      <w:pPr>
        <w:ind w:firstLine="1701"/>
        <w:rPr>
          <w:sz w:val="22"/>
          <w:szCs w:val="22"/>
        </w:rPr>
      </w:pPr>
    </w:p>
    <w:p w:rsidR="00C96167" w:rsidRPr="00C96167" w:rsidRDefault="00C96167" w:rsidP="00C96167">
      <w:pPr>
        <w:ind w:firstLine="1418"/>
        <w:rPr>
          <w:sz w:val="22"/>
          <w:szCs w:val="22"/>
        </w:rPr>
      </w:pPr>
      <w:r w:rsidRPr="00C96167">
        <w:rPr>
          <w:sz w:val="22"/>
          <w:szCs w:val="22"/>
        </w:rPr>
        <w:t xml:space="preserve"> II - _____________________________________________________</w:t>
      </w:r>
    </w:p>
    <w:p w:rsidR="00625820" w:rsidRPr="00C96167" w:rsidRDefault="00B62F5F" w:rsidP="00B62F5F">
      <w:pPr>
        <w:ind w:firstLine="3261"/>
        <w:rPr>
          <w:sz w:val="22"/>
          <w:szCs w:val="22"/>
        </w:rPr>
      </w:pPr>
      <w:r>
        <w:rPr>
          <w:sz w:val="22"/>
          <w:szCs w:val="22"/>
        </w:rPr>
        <w:t>Vânia Aparecida de Queiroz</w:t>
      </w:r>
    </w:p>
    <w:sectPr w:rsidR="00625820" w:rsidRPr="00C96167" w:rsidSect="00147C4B">
      <w:headerReference w:type="default" r:id="rId8"/>
      <w:pgSz w:w="11906" w:h="16838"/>
      <w:pgMar w:top="1417" w:right="184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5EFD" w:rsidRDefault="00875EFD" w:rsidP="00DA056F">
      <w:r>
        <w:separator/>
      </w:r>
    </w:p>
  </w:endnote>
  <w:endnote w:type="continuationSeparator" w:id="0">
    <w:p w:rsidR="00875EFD" w:rsidRDefault="00875EFD" w:rsidP="00DA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5EFD" w:rsidRDefault="00875EFD" w:rsidP="00DA056F">
      <w:r>
        <w:separator/>
      </w:r>
    </w:p>
  </w:footnote>
  <w:footnote w:type="continuationSeparator" w:id="0">
    <w:p w:rsidR="00875EFD" w:rsidRDefault="00875EFD" w:rsidP="00DA0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056F" w:rsidRPr="00A65E34" w:rsidRDefault="00DA056F" w:rsidP="00DA056F">
    <w:pPr>
      <w:pStyle w:val="Cabealho"/>
      <w:tabs>
        <w:tab w:val="center" w:pos="4286"/>
        <w:tab w:val="right" w:pos="9673"/>
      </w:tabs>
      <w:contextualSpacing/>
      <w:jc w:val="center"/>
      <w:rPr>
        <w:b/>
        <w:sz w:val="20"/>
        <w:szCs w:val="20"/>
      </w:rPr>
    </w:pPr>
    <w:r w:rsidRPr="00A65E34">
      <w:rPr>
        <w:noProof/>
        <w:sz w:val="20"/>
        <w:szCs w:val="20"/>
      </w:rPr>
      <w:drawing>
        <wp:anchor distT="0" distB="0" distL="114300" distR="114300" simplePos="0" relativeHeight="251659264" behindDoc="0" locked="0" layoutInCell="1" allowOverlap="1" wp14:anchorId="4A587DE7" wp14:editId="3FE2DB70">
          <wp:simplePos x="0" y="0"/>
          <wp:positionH relativeFrom="column">
            <wp:posOffset>557834</wp:posOffset>
          </wp:positionH>
          <wp:positionV relativeFrom="paragraph">
            <wp:posOffset>10105</wp:posOffset>
          </wp:positionV>
          <wp:extent cx="524786" cy="440690"/>
          <wp:effectExtent l="0" t="0" r="8890" b="0"/>
          <wp:wrapNone/>
          <wp:docPr id="47" name="Imagem 47"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28677" cy="4439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65E34">
      <w:rPr>
        <w:b/>
        <w:sz w:val="20"/>
        <w:szCs w:val="20"/>
      </w:rPr>
      <w:t>Município de Presidente Olegário - MG</w:t>
    </w:r>
  </w:p>
  <w:p w:rsidR="00DA056F" w:rsidRPr="00A65E34" w:rsidRDefault="00DA056F" w:rsidP="00DA056F">
    <w:pPr>
      <w:pStyle w:val="Cabealho"/>
      <w:tabs>
        <w:tab w:val="center" w:pos="4286"/>
        <w:tab w:val="right" w:pos="9673"/>
      </w:tabs>
      <w:contextualSpacing/>
      <w:jc w:val="center"/>
      <w:rPr>
        <w:b/>
        <w:sz w:val="20"/>
        <w:szCs w:val="20"/>
      </w:rPr>
    </w:pPr>
    <w:r w:rsidRPr="00A65E34">
      <w:rPr>
        <w:b/>
        <w:sz w:val="20"/>
        <w:szCs w:val="20"/>
      </w:rPr>
      <w:t xml:space="preserve">Pç. </w:t>
    </w:r>
    <w:proofErr w:type="spellStart"/>
    <w:r w:rsidRPr="00A65E34">
      <w:rPr>
        <w:b/>
        <w:sz w:val="20"/>
        <w:szCs w:val="20"/>
      </w:rPr>
      <w:t>Dr</w:t>
    </w:r>
    <w:proofErr w:type="spellEnd"/>
    <w:r w:rsidRPr="00A65E34">
      <w:rPr>
        <w:b/>
        <w:sz w:val="20"/>
        <w:szCs w:val="20"/>
      </w:rPr>
      <w:t xml:space="preserve"> Castilho – 10, Centro – 38750-000</w:t>
    </w:r>
  </w:p>
  <w:p w:rsidR="00DA056F" w:rsidRPr="00A65E34" w:rsidRDefault="00DA056F" w:rsidP="00DA056F">
    <w:pPr>
      <w:pStyle w:val="Cabealho"/>
      <w:tabs>
        <w:tab w:val="left" w:pos="-250"/>
        <w:tab w:val="left" w:pos="2484"/>
        <w:tab w:val="center" w:pos="5102"/>
        <w:tab w:val="right" w:pos="9565"/>
      </w:tabs>
      <w:contextualSpacing/>
      <w:jc w:val="center"/>
      <w:rPr>
        <w:sz w:val="20"/>
        <w:szCs w:val="20"/>
      </w:rPr>
    </w:pPr>
    <w:r w:rsidRPr="00A65E34">
      <w:rPr>
        <w:b/>
        <w:sz w:val="20"/>
        <w:szCs w:val="20"/>
      </w:rPr>
      <w:sym w:font="Wingdings" w:char="F028"/>
    </w:r>
    <w:r w:rsidRPr="00A65E34">
      <w:rPr>
        <w:sz w:val="20"/>
        <w:szCs w:val="20"/>
      </w:rPr>
      <w:t>(34) 3811-1560 - (34) 3811-1231</w:t>
    </w:r>
  </w:p>
  <w:p w:rsidR="00DA056F" w:rsidRPr="00A65E34" w:rsidRDefault="008E5FAA" w:rsidP="00DA056F">
    <w:pPr>
      <w:pStyle w:val="Cabealho"/>
      <w:pBdr>
        <w:bottom w:val="single" w:sz="12" w:space="1" w:color="auto"/>
      </w:pBdr>
      <w:contextualSpacing/>
      <w:jc w:val="center"/>
      <w:rPr>
        <w:sz w:val="20"/>
        <w:szCs w:val="20"/>
      </w:rPr>
    </w:pPr>
    <w:hyperlink r:id="rId2" w:history="1">
      <w:r w:rsidR="00DA056F" w:rsidRPr="00A65E34">
        <w:rPr>
          <w:rStyle w:val="Hyperlink"/>
          <w:sz w:val="20"/>
          <w:szCs w:val="20"/>
        </w:rPr>
        <w:t>www.po.mg.gov.br</w:t>
      </w:r>
    </w:hyperlink>
    <w:r w:rsidR="00DA056F" w:rsidRPr="00A65E34">
      <w:rPr>
        <w:sz w:val="20"/>
        <w:szCs w:val="20"/>
      </w:rPr>
      <w:t xml:space="preserve"> - E-mail: </w:t>
    </w:r>
    <w:hyperlink r:id="rId3" w:history="1">
      <w:r w:rsidR="00DA056F" w:rsidRPr="00A65E34">
        <w:rPr>
          <w:rStyle w:val="Hyperlink"/>
          <w:sz w:val="20"/>
          <w:szCs w:val="20"/>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A2259"/>
    <w:multiLevelType w:val="hybridMultilevel"/>
    <w:tmpl w:val="26A27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244F61"/>
    <w:multiLevelType w:val="hybridMultilevel"/>
    <w:tmpl w:val="F296EC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DE500D"/>
    <w:multiLevelType w:val="hybridMultilevel"/>
    <w:tmpl w:val="71C284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78E1BF1"/>
    <w:multiLevelType w:val="hybridMultilevel"/>
    <w:tmpl w:val="2CB0CA04"/>
    <w:lvl w:ilvl="0" w:tplc="04160017">
      <w:start w:val="1"/>
      <w:numFmt w:val="lowerLetter"/>
      <w:lvlText w:val="%1)"/>
      <w:lvlJc w:val="left"/>
      <w:pPr>
        <w:ind w:left="644"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4FB3DFC"/>
    <w:multiLevelType w:val="multilevel"/>
    <w:tmpl w:val="48C2CE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1317FB"/>
    <w:multiLevelType w:val="multilevel"/>
    <w:tmpl w:val="4F167370"/>
    <w:lvl w:ilvl="0">
      <w:start w:val="2"/>
      <w:numFmt w:val="decimal"/>
      <w:lvlText w:val="%1"/>
      <w:lvlJc w:val="left"/>
      <w:pPr>
        <w:ind w:left="465" w:hanging="465"/>
      </w:pPr>
      <w:rPr>
        <w:rFonts w:hint="default"/>
      </w:rPr>
    </w:lvl>
    <w:lvl w:ilvl="1">
      <w:start w:val="4"/>
      <w:numFmt w:val="decimal"/>
      <w:lvlText w:val="%1.%2"/>
      <w:lvlJc w:val="left"/>
      <w:pPr>
        <w:ind w:left="1005" w:hanging="46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F902907"/>
    <w:multiLevelType w:val="multilevel"/>
    <w:tmpl w:val="6F069BE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B34290"/>
    <w:multiLevelType w:val="hybridMultilevel"/>
    <w:tmpl w:val="7B2248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1692695"/>
    <w:multiLevelType w:val="hybridMultilevel"/>
    <w:tmpl w:val="CBCCE0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FA3DCD"/>
    <w:multiLevelType w:val="hybridMultilevel"/>
    <w:tmpl w:val="34425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611CBE"/>
    <w:multiLevelType w:val="multilevel"/>
    <w:tmpl w:val="74AAFA50"/>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1" w15:restartNumberingAfterBreak="0">
    <w:nsid w:val="469D258A"/>
    <w:multiLevelType w:val="multilevel"/>
    <w:tmpl w:val="8A882666"/>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CB6AF3"/>
    <w:multiLevelType w:val="hybridMultilevel"/>
    <w:tmpl w:val="68B677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DCD3225"/>
    <w:multiLevelType w:val="hybridMultilevel"/>
    <w:tmpl w:val="B2B095D4"/>
    <w:lvl w:ilvl="0" w:tplc="BC28B998">
      <w:start w:val="36"/>
      <w:numFmt w:val="bullet"/>
      <w:lvlText w:val=""/>
      <w:lvlJc w:val="left"/>
      <w:pPr>
        <w:ind w:left="1440" w:hanging="360"/>
      </w:pPr>
      <w:rPr>
        <w:rFonts w:ascii="Symbol" w:eastAsia="Calibri" w:hAnsi="Symbol" w:cs="Aria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11"/>
  </w:num>
  <w:num w:numId="4">
    <w:abstractNumId w:val="2"/>
  </w:num>
  <w:num w:numId="5">
    <w:abstractNumId w:val="3"/>
  </w:num>
  <w:num w:numId="6">
    <w:abstractNumId w:val="1"/>
  </w:num>
  <w:num w:numId="7">
    <w:abstractNumId w:val="7"/>
  </w:num>
  <w:num w:numId="8">
    <w:abstractNumId w:val="0"/>
  </w:num>
  <w:num w:numId="9">
    <w:abstractNumId w:val="13"/>
  </w:num>
  <w:num w:numId="10">
    <w:abstractNumId w:val="8"/>
  </w:num>
  <w:num w:numId="11">
    <w:abstractNumId w:val="12"/>
  </w:num>
  <w:num w:numId="12">
    <w:abstractNumId w:val="4"/>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167"/>
    <w:rsid w:val="00084487"/>
    <w:rsid w:val="000A0E40"/>
    <w:rsid w:val="00147C4B"/>
    <w:rsid w:val="00166F24"/>
    <w:rsid w:val="001B70F4"/>
    <w:rsid w:val="00235779"/>
    <w:rsid w:val="00281359"/>
    <w:rsid w:val="003A4002"/>
    <w:rsid w:val="004459CF"/>
    <w:rsid w:val="004B7E4A"/>
    <w:rsid w:val="005A664D"/>
    <w:rsid w:val="005B5B8F"/>
    <w:rsid w:val="00625820"/>
    <w:rsid w:val="00636D58"/>
    <w:rsid w:val="0064776A"/>
    <w:rsid w:val="006F1DBF"/>
    <w:rsid w:val="007205A5"/>
    <w:rsid w:val="00835746"/>
    <w:rsid w:val="0087203B"/>
    <w:rsid w:val="00875EFD"/>
    <w:rsid w:val="008A23E0"/>
    <w:rsid w:val="008E5FAA"/>
    <w:rsid w:val="009034B8"/>
    <w:rsid w:val="00907984"/>
    <w:rsid w:val="00950863"/>
    <w:rsid w:val="009A1C87"/>
    <w:rsid w:val="009B6166"/>
    <w:rsid w:val="00AC50B1"/>
    <w:rsid w:val="00AF016A"/>
    <w:rsid w:val="00B04E7D"/>
    <w:rsid w:val="00B34F11"/>
    <w:rsid w:val="00B62F5F"/>
    <w:rsid w:val="00B856A2"/>
    <w:rsid w:val="00BE6876"/>
    <w:rsid w:val="00C107F9"/>
    <w:rsid w:val="00C27B46"/>
    <w:rsid w:val="00C96167"/>
    <w:rsid w:val="00CA1C8F"/>
    <w:rsid w:val="00D01B1E"/>
    <w:rsid w:val="00D70563"/>
    <w:rsid w:val="00D86979"/>
    <w:rsid w:val="00D94A7C"/>
    <w:rsid w:val="00DA056F"/>
    <w:rsid w:val="00E50D23"/>
    <w:rsid w:val="00EE17F6"/>
    <w:rsid w:val="00EE63A5"/>
    <w:rsid w:val="00F556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3C2285"/>
  <w15:chartTrackingRefBased/>
  <w15:docId w15:val="{A44E7DE1-FA36-4AD7-81B7-CBFF48BE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16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C96167"/>
    <w:pPr>
      <w:keepNext/>
      <w:jc w:val="center"/>
      <w:outlineLvl w:val="1"/>
    </w:pPr>
    <w:rPr>
      <w:rFonts w:ascii="Tahoma" w:hAnsi="Tahoma"/>
      <w:b/>
      <w:sz w:val="28"/>
    </w:rPr>
  </w:style>
  <w:style w:type="paragraph" w:styleId="Ttulo7">
    <w:name w:val="heading 7"/>
    <w:basedOn w:val="Normal"/>
    <w:next w:val="Normal"/>
    <w:link w:val="Ttulo7Char"/>
    <w:uiPriority w:val="9"/>
    <w:qFormat/>
    <w:rsid w:val="00C9616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9616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C96167"/>
    <w:rPr>
      <w:rFonts w:ascii="Century" w:eastAsia="Times New Roman" w:hAnsi="Century" w:cs="Times New Roman"/>
      <w:b/>
      <w:color w:val="000000"/>
      <w:szCs w:val="24"/>
      <w:u w:val="single"/>
      <w:lang w:eastAsia="pt-BR"/>
    </w:rPr>
  </w:style>
  <w:style w:type="paragraph" w:styleId="Cabealho">
    <w:name w:val="header"/>
    <w:basedOn w:val="Normal"/>
    <w:link w:val="CabealhoChar"/>
    <w:rsid w:val="00C96167"/>
    <w:pPr>
      <w:tabs>
        <w:tab w:val="center" w:pos="4419"/>
        <w:tab w:val="right" w:pos="8838"/>
      </w:tabs>
    </w:pPr>
  </w:style>
  <w:style w:type="character" w:customStyle="1" w:styleId="CabealhoChar">
    <w:name w:val="Cabeçalho Char"/>
    <w:basedOn w:val="Fontepargpadro"/>
    <w:link w:val="Cabealho"/>
    <w:rsid w:val="00C96167"/>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C96167"/>
    <w:pPr>
      <w:jc w:val="both"/>
    </w:pPr>
    <w:rPr>
      <w:rFonts w:ascii="Tahoma" w:hAnsi="Tahoma"/>
      <w:bCs/>
      <w:sz w:val="22"/>
    </w:rPr>
  </w:style>
  <w:style w:type="character" w:customStyle="1" w:styleId="CorpodetextoChar">
    <w:name w:val="Corpo de texto Char"/>
    <w:basedOn w:val="Fontepargpadro"/>
    <w:link w:val="Corpodetexto"/>
    <w:rsid w:val="00C96167"/>
    <w:rPr>
      <w:rFonts w:ascii="Tahoma" w:eastAsia="Times New Roman" w:hAnsi="Tahoma" w:cs="Times New Roman"/>
      <w:bCs/>
      <w:szCs w:val="24"/>
      <w:lang w:eastAsia="pt-BR"/>
    </w:rPr>
  </w:style>
  <w:style w:type="table" w:styleId="Tabelacomgrade">
    <w:name w:val="Table Grid"/>
    <w:basedOn w:val="Tabelanormal"/>
    <w:rsid w:val="00C9616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C96167"/>
    <w:pPr>
      <w:widowControl w:val="0"/>
    </w:pPr>
    <w:rPr>
      <w:rFonts w:ascii="Arial" w:eastAsia="Arial" w:hAnsi="Arial" w:cs="Arial"/>
      <w:sz w:val="22"/>
      <w:szCs w:val="22"/>
      <w:lang w:val="en-US" w:eastAsia="en-US"/>
    </w:rPr>
  </w:style>
  <w:style w:type="table" w:customStyle="1" w:styleId="TableNormal">
    <w:name w:val="Table Normal"/>
    <w:uiPriority w:val="2"/>
    <w:semiHidden/>
    <w:unhideWhenUsed/>
    <w:qFormat/>
    <w:rsid w:val="00C961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odap">
    <w:name w:val="footer"/>
    <w:basedOn w:val="Normal"/>
    <w:link w:val="RodapChar"/>
    <w:uiPriority w:val="99"/>
    <w:unhideWhenUsed/>
    <w:rsid w:val="00DA056F"/>
    <w:pPr>
      <w:tabs>
        <w:tab w:val="center" w:pos="4252"/>
        <w:tab w:val="right" w:pos="8504"/>
      </w:tabs>
    </w:pPr>
  </w:style>
  <w:style w:type="character" w:customStyle="1" w:styleId="RodapChar">
    <w:name w:val="Rodapé Char"/>
    <w:basedOn w:val="Fontepargpadro"/>
    <w:link w:val="Rodap"/>
    <w:uiPriority w:val="99"/>
    <w:rsid w:val="00DA056F"/>
    <w:rPr>
      <w:rFonts w:ascii="Times New Roman" w:eastAsia="Times New Roman" w:hAnsi="Times New Roman" w:cs="Times New Roman"/>
      <w:sz w:val="24"/>
      <w:szCs w:val="24"/>
      <w:lang w:eastAsia="pt-BR"/>
    </w:rPr>
  </w:style>
  <w:style w:type="character" w:styleId="Hyperlink">
    <w:name w:val="Hyperlink"/>
    <w:uiPriority w:val="99"/>
    <w:rsid w:val="00DA056F"/>
    <w:rPr>
      <w:color w:val="0000FF"/>
      <w:u w:val="single"/>
    </w:rPr>
  </w:style>
  <w:style w:type="paragraph" w:styleId="NormalWeb">
    <w:name w:val="Normal (Web)"/>
    <w:basedOn w:val="Normal"/>
    <w:uiPriority w:val="99"/>
    <w:semiHidden/>
    <w:unhideWhenUsed/>
    <w:rsid w:val="009034B8"/>
    <w:pPr>
      <w:spacing w:before="100" w:beforeAutospacing="1" w:after="100" w:afterAutospacing="1"/>
    </w:pPr>
  </w:style>
  <w:style w:type="paragraph" w:styleId="PargrafodaLista">
    <w:name w:val="List Paragraph"/>
    <w:basedOn w:val="Normal"/>
    <w:uiPriority w:val="1"/>
    <w:qFormat/>
    <w:rsid w:val="001B70F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6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3259</Words>
  <Characters>17600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7</cp:revision>
  <dcterms:created xsi:type="dcterms:W3CDTF">2020-03-26T16:51:00Z</dcterms:created>
  <dcterms:modified xsi:type="dcterms:W3CDTF">2020-03-31T16:07:00Z</dcterms:modified>
</cp:coreProperties>
</file>