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F28" w:rsidRPr="00BB474B" w:rsidRDefault="00DE50E2" w:rsidP="00C55F28">
      <w:pPr>
        <w:shd w:val="clear" w:color="auto" w:fill="808080" w:themeFill="background1" w:themeFillShade="80"/>
        <w:jc w:val="center"/>
        <w:rPr>
          <w:rFonts w:eastAsia="Microsoft YaHei"/>
          <w:b/>
          <w:color w:val="FFFFFF" w:themeColor="background1"/>
          <w:sz w:val="22"/>
          <w:szCs w:val="22"/>
        </w:rPr>
      </w:pPr>
      <w:r w:rsidRPr="00BB474B">
        <w:rPr>
          <w:rFonts w:eastAsia="Microsoft YaHei"/>
          <w:b/>
          <w:color w:val="FFFFFF" w:themeColor="background1"/>
          <w:sz w:val="22"/>
          <w:szCs w:val="22"/>
        </w:rPr>
        <w:t xml:space="preserve">CONTRATO DE PRESTAÇÃO DE SERVIÇOS </w:t>
      </w:r>
      <w:r w:rsidR="00C55F28" w:rsidRPr="00BB474B">
        <w:rPr>
          <w:rFonts w:eastAsia="Microsoft YaHei"/>
          <w:b/>
          <w:color w:val="FFFFFF" w:themeColor="background1"/>
          <w:sz w:val="22"/>
          <w:szCs w:val="22"/>
        </w:rPr>
        <w:t>Nº</w:t>
      </w:r>
      <w:r w:rsidR="0051437A">
        <w:rPr>
          <w:rFonts w:eastAsia="Microsoft YaHei"/>
          <w:b/>
          <w:color w:val="FFFFFF" w:themeColor="background1"/>
          <w:sz w:val="22"/>
          <w:szCs w:val="22"/>
        </w:rPr>
        <w:t xml:space="preserve"> </w:t>
      </w:r>
      <w:bookmarkStart w:id="0" w:name="_GoBack"/>
      <w:bookmarkEnd w:id="0"/>
      <w:r w:rsidRPr="00BB474B">
        <w:rPr>
          <w:rFonts w:eastAsia="Microsoft YaHei"/>
          <w:b/>
          <w:color w:val="FFFFFF" w:themeColor="background1"/>
          <w:sz w:val="22"/>
          <w:szCs w:val="22"/>
        </w:rPr>
        <w:t>090</w:t>
      </w:r>
      <w:r w:rsidR="00C55F28" w:rsidRPr="00BB474B">
        <w:rPr>
          <w:rFonts w:eastAsia="Microsoft YaHei"/>
          <w:b/>
          <w:color w:val="FFFFFF" w:themeColor="background1"/>
          <w:sz w:val="22"/>
          <w:szCs w:val="22"/>
        </w:rPr>
        <w:t>/2020</w:t>
      </w:r>
    </w:p>
    <w:p w:rsidR="00C55F28" w:rsidRPr="00BB474B" w:rsidRDefault="00C55F28" w:rsidP="00C55F28">
      <w:pPr>
        <w:pStyle w:val="Ttulo7"/>
        <w:rPr>
          <w:rFonts w:ascii="Times New Roman" w:hAnsi="Times New Roman"/>
          <w:b w:val="0"/>
          <w:i/>
          <w:szCs w:val="22"/>
          <w:u w:val="none"/>
        </w:rPr>
      </w:pPr>
    </w:p>
    <w:p w:rsidR="00C55F28" w:rsidRPr="00BB474B" w:rsidRDefault="00C55F28" w:rsidP="00C55F28">
      <w:pPr>
        <w:pStyle w:val="Ttulo7"/>
        <w:rPr>
          <w:rFonts w:ascii="Times New Roman" w:hAnsi="Times New Roman"/>
          <w:szCs w:val="22"/>
          <w:u w:val="none"/>
        </w:rPr>
      </w:pPr>
      <w:r w:rsidRPr="00BB474B">
        <w:rPr>
          <w:rFonts w:ascii="Times New Roman" w:hAnsi="Times New Roman"/>
          <w:b w:val="0"/>
          <w:szCs w:val="22"/>
          <w:u w:val="none"/>
        </w:rPr>
        <w:t xml:space="preserve">Processo Licitatório nº.: </w:t>
      </w:r>
      <w:r w:rsidRPr="00BB474B">
        <w:rPr>
          <w:rFonts w:ascii="Times New Roman" w:hAnsi="Times New Roman"/>
          <w:szCs w:val="22"/>
          <w:u w:val="none"/>
        </w:rPr>
        <w:t>013/2020</w:t>
      </w:r>
    </w:p>
    <w:p w:rsidR="00C55F28" w:rsidRPr="00BB474B" w:rsidRDefault="00C55F28" w:rsidP="00C55F28">
      <w:pPr>
        <w:pStyle w:val="Ttulo7"/>
        <w:rPr>
          <w:rFonts w:ascii="Times New Roman" w:hAnsi="Times New Roman"/>
          <w:b w:val="0"/>
          <w:szCs w:val="22"/>
          <w:u w:val="none"/>
        </w:rPr>
      </w:pPr>
      <w:r w:rsidRPr="00BB474B">
        <w:rPr>
          <w:rFonts w:ascii="Times New Roman" w:hAnsi="Times New Roman"/>
          <w:b w:val="0"/>
          <w:szCs w:val="22"/>
          <w:u w:val="none"/>
        </w:rPr>
        <w:t xml:space="preserve">Modalidade: Pregão Presencial nº.: </w:t>
      </w:r>
      <w:r w:rsidRPr="00BB474B">
        <w:rPr>
          <w:rFonts w:ascii="Times New Roman" w:hAnsi="Times New Roman"/>
          <w:szCs w:val="22"/>
          <w:u w:val="none"/>
        </w:rPr>
        <w:t>010/2020</w:t>
      </w:r>
      <w:r w:rsidRPr="00BB474B">
        <w:rPr>
          <w:rFonts w:ascii="Times New Roman" w:hAnsi="Times New Roman"/>
          <w:szCs w:val="22"/>
          <w:u w:val="none"/>
        </w:rPr>
        <w:tab/>
      </w:r>
    </w:p>
    <w:p w:rsidR="00C55F28" w:rsidRPr="00BB474B" w:rsidRDefault="00C55F28" w:rsidP="00C55F28">
      <w:pPr>
        <w:rPr>
          <w:b/>
          <w:sz w:val="22"/>
          <w:szCs w:val="22"/>
        </w:rPr>
      </w:pPr>
      <w:r w:rsidRPr="00BB474B">
        <w:rPr>
          <w:sz w:val="22"/>
          <w:szCs w:val="22"/>
        </w:rPr>
        <w:t xml:space="preserve">Fiscal do Contrato: </w:t>
      </w:r>
      <w:r w:rsidRPr="00BB474B">
        <w:rPr>
          <w:b/>
          <w:sz w:val="22"/>
          <w:szCs w:val="22"/>
        </w:rPr>
        <w:t>Washington Pursino</w:t>
      </w:r>
    </w:p>
    <w:p w:rsidR="00C55F28" w:rsidRPr="00BB474B" w:rsidRDefault="00C55F28" w:rsidP="00C55F28">
      <w:pPr>
        <w:rPr>
          <w:b/>
          <w:sz w:val="22"/>
          <w:szCs w:val="22"/>
        </w:rPr>
      </w:pPr>
      <w:r w:rsidRPr="00BB474B">
        <w:rPr>
          <w:sz w:val="22"/>
          <w:szCs w:val="22"/>
        </w:rPr>
        <w:t xml:space="preserve">Gestor do Contrato: </w:t>
      </w:r>
      <w:r w:rsidRPr="00BB474B">
        <w:rPr>
          <w:b/>
          <w:sz w:val="22"/>
          <w:szCs w:val="22"/>
        </w:rPr>
        <w:t>Ana Maria Ferreira Sousa</w:t>
      </w:r>
    </w:p>
    <w:p w:rsidR="00C55F28" w:rsidRPr="00BB474B" w:rsidRDefault="00C55F28" w:rsidP="00C55F28">
      <w:pPr>
        <w:ind w:left="3402"/>
        <w:jc w:val="both"/>
        <w:rPr>
          <w:sz w:val="22"/>
          <w:szCs w:val="22"/>
        </w:rPr>
      </w:pPr>
    </w:p>
    <w:p w:rsidR="00C55F28" w:rsidRPr="00BB474B" w:rsidRDefault="00C55F28" w:rsidP="00C55F28">
      <w:pPr>
        <w:jc w:val="both"/>
        <w:rPr>
          <w:sz w:val="22"/>
          <w:szCs w:val="22"/>
        </w:rPr>
      </w:pPr>
      <w:r w:rsidRPr="00BB474B">
        <w:rPr>
          <w:noProof/>
          <w:sz w:val="22"/>
          <w:szCs w:val="22"/>
        </w:rPr>
        <w:drawing>
          <wp:anchor distT="0" distB="0" distL="114300" distR="114300" simplePos="0" relativeHeight="251659264" behindDoc="0" locked="0" layoutInCell="1" allowOverlap="1" wp14:anchorId="654E45BF" wp14:editId="06D6995D">
            <wp:simplePos x="0" y="0"/>
            <wp:positionH relativeFrom="column">
              <wp:posOffset>-100330</wp:posOffset>
            </wp:positionH>
            <wp:positionV relativeFrom="paragraph">
              <wp:posOffset>15240</wp:posOffset>
            </wp:positionV>
            <wp:extent cx="2216150" cy="1595755"/>
            <wp:effectExtent l="0" t="0" r="0" b="4445"/>
            <wp:wrapSquare wrapText="bothSides"/>
            <wp:docPr id="1" name="Imagem 1" descr="APROVADO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APROVADO 2020"/>
                    <pic:cNvPicPr>
                      <a:picLocks noChangeAspect="1" noChangeArrowheads="1"/>
                    </pic:cNvPicPr>
                  </pic:nvPicPr>
                  <pic:blipFill>
                    <a:blip r:embed="rId7">
                      <a:extLst>
                        <a:ext uri="{28A0092B-C50C-407E-A947-70E740481C1C}">
                          <a14:useLocalDpi xmlns:a14="http://schemas.microsoft.com/office/drawing/2010/main" val="0"/>
                        </a:ext>
                      </a:extLst>
                    </a:blip>
                    <a:srcRect l="5969" r="11391" b="58057"/>
                    <a:stretch>
                      <a:fillRect/>
                    </a:stretch>
                  </pic:blipFill>
                  <pic:spPr bwMode="auto">
                    <a:xfrm>
                      <a:off x="0" y="0"/>
                      <a:ext cx="2216150" cy="1595755"/>
                    </a:xfrm>
                    <a:prstGeom prst="rect">
                      <a:avLst/>
                    </a:prstGeom>
                    <a:noFill/>
                  </pic:spPr>
                </pic:pic>
              </a:graphicData>
            </a:graphic>
            <wp14:sizeRelH relativeFrom="page">
              <wp14:pctWidth>0</wp14:pctWidth>
            </wp14:sizeRelH>
            <wp14:sizeRelV relativeFrom="page">
              <wp14:pctHeight>0</wp14:pctHeight>
            </wp14:sizeRelV>
          </wp:anchor>
        </w:drawing>
      </w:r>
      <w:r w:rsidRPr="00BB474B">
        <w:rPr>
          <w:sz w:val="22"/>
          <w:szCs w:val="22"/>
        </w:rPr>
        <w:t xml:space="preserve">Por este contrato de prestação de serviços, que fazem entre si, de um lado o </w:t>
      </w:r>
      <w:r w:rsidRPr="00BB474B">
        <w:rPr>
          <w:b/>
          <w:sz w:val="22"/>
          <w:szCs w:val="22"/>
        </w:rPr>
        <w:t>MUNICÍPIO DE PRESIDENTE OLEGÁRIO</w:t>
      </w:r>
      <w:r w:rsidRPr="00BB474B">
        <w:rPr>
          <w:sz w:val="22"/>
          <w:szCs w:val="22"/>
        </w:rPr>
        <w:t xml:space="preserve">, pessoa jurídica de direito público, inscrito no CNPJ sob o nº 18.602.060/0001-40, sediado na Praça Doutor Castilho, nº 10, Centro, em Presidente Olegário – MG, neste ato representado pelo Prefeito Municipal, Senhor </w:t>
      </w:r>
      <w:r w:rsidRPr="00BB474B">
        <w:rPr>
          <w:b/>
          <w:sz w:val="22"/>
          <w:szCs w:val="22"/>
        </w:rPr>
        <w:t>JOÃO CARLOS NOGUEIRA DE CASTILHO</w:t>
      </w:r>
      <w:r w:rsidRPr="00BB474B">
        <w:rPr>
          <w:sz w:val="22"/>
          <w:szCs w:val="22"/>
        </w:rPr>
        <w:t xml:space="preserve">, brasileiro, casado, engenheiro civil, portador do RG nº 211.171 da SSP/DF e do CPF nº 096.557.941-72, residente e domiciliado na Rua José Félix, nº 59, Centro, em Presidente Olegário - MG, doravante denominado </w:t>
      </w:r>
      <w:r w:rsidRPr="00BB474B">
        <w:rPr>
          <w:b/>
          <w:caps/>
          <w:sz w:val="22"/>
          <w:szCs w:val="22"/>
        </w:rPr>
        <w:t>Contratante</w:t>
      </w:r>
      <w:r w:rsidRPr="00BB474B">
        <w:rPr>
          <w:sz w:val="22"/>
          <w:szCs w:val="22"/>
        </w:rPr>
        <w:t xml:space="preserve">, e de outro lado, a empresa </w:t>
      </w:r>
      <w:r w:rsidR="00BB474B" w:rsidRPr="00BB474B">
        <w:rPr>
          <w:b/>
          <w:bCs/>
          <w:iCs/>
          <w:sz w:val="22"/>
          <w:szCs w:val="22"/>
        </w:rPr>
        <w:t>THAIS PAULA DE MORAIS</w:t>
      </w:r>
      <w:r w:rsidRPr="00BB474B">
        <w:rPr>
          <w:i/>
          <w:sz w:val="22"/>
          <w:szCs w:val="22"/>
        </w:rPr>
        <w:t>,</w:t>
      </w:r>
      <w:r w:rsidRPr="00BB474B">
        <w:rPr>
          <w:sz w:val="22"/>
          <w:szCs w:val="22"/>
        </w:rPr>
        <w:t xml:space="preserve"> pessoa jurídica, inscrita no CNPJ sob nº. </w:t>
      </w:r>
      <w:r w:rsidR="00BB474B" w:rsidRPr="00BB474B">
        <w:rPr>
          <w:sz w:val="22"/>
          <w:szCs w:val="22"/>
        </w:rPr>
        <w:t>22.702.796/0001-67</w:t>
      </w:r>
      <w:r w:rsidRPr="00BB474B">
        <w:rPr>
          <w:sz w:val="22"/>
          <w:szCs w:val="22"/>
        </w:rPr>
        <w:t xml:space="preserve"> situada</w:t>
      </w:r>
      <w:r w:rsidR="00BB474B">
        <w:rPr>
          <w:sz w:val="22"/>
          <w:szCs w:val="22"/>
        </w:rPr>
        <w:t xml:space="preserve"> na </w:t>
      </w:r>
      <w:r w:rsidR="00BB474B" w:rsidRPr="00BB474B">
        <w:rPr>
          <w:sz w:val="22"/>
          <w:szCs w:val="22"/>
        </w:rPr>
        <w:t>RUA JAIME JACINTO</w:t>
      </w:r>
      <w:r w:rsidRPr="00BB474B">
        <w:rPr>
          <w:sz w:val="22"/>
          <w:szCs w:val="22"/>
        </w:rPr>
        <w:t xml:space="preserve">, </w:t>
      </w:r>
      <w:r w:rsidR="00BB474B" w:rsidRPr="00BB474B">
        <w:rPr>
          <w:sz w:val="22"/>
          <w:szCs w:val="22"/>
        </w:rPr>
        <w:t>181</w:t>
      </w:r>
      <w:r w:rsidR="00BB474B">
        <w:rPr>
          <w:sz w:val="22"/>
          <w:szCs w:val="22"/>
        </w:rPr>
        <w:t xml:space="preserve">, bairro </w:t>
      </w:r>
      <w:r w:rsidR="00BB474B" w:rsidRPr="00BB474B">
        <w:rPr>
          <w:sz w:val="22"/>
          <w:szCs w:val="22"/>
        </w:rPr>
        <w:t>PLANALTO</w:t>
      </w:r>
      <w:r w:rsidR="00BB474B">
        <w:rPr>
          <w:sz w:val="22"/>
          <w:szCs w:val="22"/>
        </w:rPr>
        <w:t xml:space="preserve">, </w:t>
      </w:r>
      <w:r w:rsidR="00BB474B" w:rsidRPr="00BB474B">
        <w:rPr>
          <w:sz w:val="22"/>
          <w:szCs w:val="22"/>
        </w:rPr>
        <w:t>PRESIDENTE OLEGARIO</w:t>
      </w:r>
      <w:r w:rsidRPr="00BB474B">
        <w:rPr>
          <w:sz w:val="22"/>
          <w:szCs w:val="22"/>
        </w:rPr>
        <w:t>/</w:t>
      </w:r>
      <w:r w:rsidR="00BB474B">
        <w:rPr>
          <w:sz w:val="22"/>
          <w:szCs w:val="22"/>
        </w:rPr>
        <w:t>MG</w:t>
      </w:r>
      <w:r w:rsidRPr="00BB474B">
        <w:rPr>
          <w:sz w:val="22"/>
          <w:szCs w:val="22"/>
        </w:rPr>
        <w:t>, CEP</w:t>
      </w:r>
      <w:r w:rsidR="00BB474B">
        <w:rPr>
          <w:sz w:val="22"/>
          <w:szCs w:val="22"/>
        </w:rPr>
        <w:t xml:space="preserve"> </w:t>
      </w:r>
      <w:r w:rsidR="00BB474B" w:rsidRPr="00BB474B">
        <w:rPr>
          <w:sz w:val="22"/>
          <w:szCs w:val="22"/>
        </w:rPr>
        <w:t>38750-000</w:t>
      </w:r>
      <w:r w:rsidRPr="00BB474B">
        <w:rPr>
          <w:sz w:val="22"/>
          <w:szCs w:val="22"/>
        </w:rPr>
        <w:t xml:space="preserve">, neste ato </w:t>
      </w:r>
      <w:r w:rsidRPr="00BB474B">
        <w:rPr>
          <w:b/>
          <w:sz w:val="22"/>
          <w:szCs w:val="22"/>
        </w:rPr>
        <w:t xml:space="preserve">REPRESENTADA </w:t>
      </w:r>
      <w:r w:rsidRPr="00BB474B">
        <w:rPr>
          <w:sz w:val="22"/>
          <w:szCs w:val="22"/>
        </w:rPr>
        <w:t>por seu representante legal, o</w:t>
      </w:r>
      <w:r w:rsidR="00537265">
        <w:rPr>
          <w:sz w:val="22"/>
          <w:szCs w:val="22"/>
        </w:rPr>
        <w:t xml:space="preserve"> </w:t>
      </w:r>
      <w:r w:rsidRPr="00BB474B">
        <w:rPr>
          <w:sz w:val="22"/>
          <w:szCs w:val="22"/>
        </w:rPr>
        <w:t>Sr.</w:t>
      </w:r>
      <w:r w:rsidR="00537265">
        <w:rPr>
          <w:sz w:val="22"/>
          <w:szCs w:val="22"/>
        </w:rPr>
        <w:t xml:space="preserve"> </w:t>
      </w:r>
      <w:r w:rsidR="00537265" w:rsidRPr="00C10AC3">
        <w:rPr>
          <w:b/>
          <w:bCs/>
          <w:sz w:val="22"/>
          <w:szCs w:val="22"/>
        </w:rPr>
        <w:t>CLEITON ROGÉRIO DA FONSECA</w:t>
      </w:r>
      <w:r w:rsidRPr="00BB474B">
        <w:rPr>
          <w:sz w:val="22"/>
          <w:szCs w:val="22"/>
        </w:rPr>
        <w:t xml:space="preserve">, inscrito no CPF nº. </w:t>
      </w:r>
      <w:r w:rsidR="00537265" w:rsidRPr="00537265">
        <w:rPr>
          <w:sz w:val="22"/>
          <w:szCs w:val="22"/>
        </w:rPr>
        <w:t>027.564.846-01</w:t>
      </w:r>
      <w:r w:rsidRPr="00BB474B">
        <w:rPr>
          <w:sz w:val="22"/>
          <w:szCs w:val="22"/>
        </w:rPr>
        <w:t xml:space="preserve"> e RG nº. </w:t>
      </w:r>
      <w:r w:rsidR="00537265">
        <w:rPr>
          <w:sz w:val="22"/>
          <w:szCs w:val="22"/>
        </w:rPr>
        <w:t>não informado</w:t>
      </w:r>
      <w:r w:rsidRPr="00BB474B">
        <w:rPr>
          <w:sz w:val="22"/>
          <w:szCs w:val="22"/>
        </w:rPr>
        <w:t xml:space="preserve">, doravante denominada </w:t>
      </w:r>
      <w:r w:rsidRPr="00BB474B">
        <w:rPr>
          <w:b/>
          <w:sz w:val="22"/>
          <w:szCs w:val="22"/>
        </w:rPr>
        <w:t>CONTRATADA</w:t>
      </w:r>
      <w:r w:rsidRPr="00BB474B">
        <w:rPr>
          <w:sz w:val="22"/>
          <w:szCs w:val="22"/>
        </w:rPr>
        <w:t>, resolvem firmar o presente contrato, sob a regência das Leis Municipais vigentes, Leis Federais nº</w:t>
      </w:r>
      <w:r w:rsidRPr="00BB474B">
        <w:rPr>
          <w:sz w:val="22"/>
          <w:szCs w:val="22"/>
          <w:vertAlign w:val="superscript"/>
        </w:rPr>
        <w:t>s</w:t>
      </w:r>
      <w:r w:rsidRPr="00BB474B">
        <w:rPr>
          <w:sz w:val="22"/>
          <w:szCs w:val="22"/>
          <w:vertAlign w:val="subscript"/>
        </w:rPr>
        <w:t>.</w:t>
      </w:r>
      <w:r w:rsidRPr="00BB474B">
        <w:rPr>
          <w:sz w:val="22"/>
          <w:szCs w:val="22"/>
        </w:rPr>
        <w:t xml:space="preserve"> 8.666/93 e 10.520/2002, e demais normas pertinentes, mediante as seguintes cláusulas e condições:</w:t>
      </w:r>
    </w:p>
    <w:p w:rsidR="00C55F28" w:rsidRPr="00BB474B" w:rsidRDefault="00C55F28" w:rsidP="00C55F28">
      <w:pPr>
        <w:pStyle w:val="Cabealho"/>
        <w:jc w:val="center"/>
        <w:rPr>
          <w:b/>
          <w:color w:val="FFFFFF" w:themeColor="background1"/>
          <w:sz w:val="22"/>
          <w:szCs w:val="22"/>
        </w:rPr>
      </w:pPr>
    </w:p>
    <w:p w:rsidR="00C55F28" w:rsidRPr="00BB474B" w:rsidRDefault="00C55F28" w:rsidP="00C55F28">
      <w:pPr>
        <w:shd w:val="clear" w:color="auto" w:fill="808080" w:themeFill="background1" w:themeFillShade="80"/>
        <w:rPr>
          <w:b/>
          <w:color w:val="FFFFFF" w:themeColor="background1"/>
          <w:sz w:val="22"/>
          <w:szCs w:val="22"/>
        </w:rPr>
      </w:pPr>
      <w:r w:rsidRPr="00BB474B">
        <w:rPr>
          <w:b/>
          <w:color w:val="FFFFFF" w:themeColor="background1"/>
          <w:sz w:val="22"/>
          <w:szCs w:val="22"/>
        </w:rPr>
        <w:t>1. CLÁUSULA PRIMEIRA – DOS FUNDAMENTOS LEGAIS</w:t>
      </w:r>
    </w:p>
    <w:p w:rsidR="00C55F28" w:rsidRPr="00BB474B" w:rsidRDefault="00C55F28" w:rsidP="00C55F28">
      <w:pPr>
        <w:pStyle w:val="Ttulo2"/>
        <w:jc w:val="both"/>
        <w:rPr>
          <w:rFonts w:ascii="Times New Roman" w:hAnsi="Times New Roman"/>
          <w:b w:val="0"/>
          <w:sz w:val="22"/>
          <w:szCs w:val="22"/>
        </w:rPr>
      </w:pPr>
      <w:r w:rsidRPr="00BB474B">
        <w:rPr>
          <w:rFonts w:ascii="Times New Roman" w:hAnsi="Times New Roman"/>
          <w:sz w:val="22"/>
          <w:szCs w:val="22"/>
        </w:rPr>
        <w:t>1.1.</w:t>
      </w:r>
      <w:r w:rsidRPr="00BB474B">
        <w:rPr>
          <w:rFonts w:ascii="Times New Roman" w:hAnsi="Times New Roman"/>
          <w:b w:val="0"/>
          <w:sz w:val="22"/>
          <w:szCs w:val="22"/>
        </w:rPr>
        <w:t xml:space="preserve"> O presente contrato decorre do processo licitatório nº. 013/2020 por meio do Pregão Presencial nº. 010/2020 regido pelo disposto na Lei nº 10.520 de 17/07/2002, e demais normas pertinentes.</w:t>
      </w:r>
    </w:p>
    <w:p w:rsidR="00C55F28" w:rsidRPr="00BB474B" w:rsidRDefault="00C55F28" w:rsidP="00C55F28">
      <w:pPr>
        <w:rPr>
          <w:color w:val="FFFFFF" w:themeColor="background1"/>
          <w:sz w:val="22"/>
          <w:szCs w:val="22"/>
        </w:rPr>
      </w:pPr>
    </w:p>
    <w:p w:rsidR="00C55F28" w:rsidRPr="00BB474B" w:rsidRDefault="00C55F28" w:rsidP="00C55F28">
      <w:pPr>
        <w:shd w:val="clear" w:color="auto" w:fill="808080" w:themeFill="background1" w:themeFillShade="80"/>
        <w:rPr>
          <w:b/>
          <w:color w:val="FFFFFF" w:themeColor="background1"/>
          <w:sz w:val="22"/>
          <w:szCs w:val="22"/>
        </w:rPr>
      </w:pPr>
      <w:r w:rsidRPr="00BB474B">
        <w:rPr>
          <w:b/>
          <w:color w:val="FFFFFF" w:themeColor="background1"/>
          <w:sz w:val="22"/>
          <w:szCs w:val="22"/>
        </w:rPr>
        <w:t>2. CLÁUSULA SEGUNDA – DO OBJETO E SECRETARIAS REQUISITANTES</w:t>
      </w:r>
    </w:p>
    <w:p w:rsidR="00C55F28" w:rsidRPr="00BB474B" w:rsidRDefault="00C55F28" w:rsidP="00C55F28">
      <w:pPr>
        <w:jc w:val="both"/>
        <w:rPr>
          <w:b/>
          <w:sz w:val="22"/>
          <w:szCs w:val="22"/>
        </w:rPr>
      </w:pPr>
      <w:r w:rsidRPr="00BB474B">
        <w:rPr>
          <w:b/>
          <w:sz w:val="22"/>
          <w:szCs w:val="22"/>
        </w:rPr>
        <w:t>2.1.</w:t>
      </w:r>
      <w:r w:rsidRPr="00BB474B">
        <w:rPr>
          <w:sz w:val="22"/>
          <w:szCs w:val="22"/>
        </w:rPr>
        <w:t xml:space="preserve"> O presente contrato tem como objeto a </w:t>
      </w:r>
      <w:r w:rsidR="00E30CCC" w:rsidRPr="00E30CCC">
        <w:rPr>
          <w:b/>
          <w:bCs/>
          <w:noProof/>
          <w:sz w:val="22"/>
        </w:rPr>
        <w:t>CONTRATAÇÃO DE EMPRESA PARA REFORMA DO ALAMBRADO E GOLS DAS QUADRAS POLIESPORTIVAS DOS BAIRROS ANDORINHAS E BARRO PRETO E FABRICAÇÃO E INSTALAÇÃO DE ALAMBRADO DA QUADRA DE AREIA DO QUIOSQUE NO BAIRRO SALTADOR</w:t>
      </w:r>
      <w:r w:rsidR="00E30CCC">
        <w:rPr>
          <w:b/>
          <w:bCs/>
          <w:noProof/>
          <w:sz w:val="22"/>
        </w:rPr>
        <w:t>.</w:t>
      </w:r>
    </w:p>
    <w:p w:rsidR="00C55F28" w:rsidRPr="00BB474B" w:rsidRDefault="00C55F28" w:rsidP="00C55F28">
      <w:pPr>
        <w:pStyle w:val="Corpodetexto"/>
        <w:ind w:right="49"/>
        <w:rPr>
          <w:rFonts w:ascii="Times New Roman" w:hAnsi="Times New Roman"/>
          <w:szCs w:val="22"/>
        </w:rPr>
      </w:pPr>
      <w:r w:rsidRPr="00BB474B">
        <w:rPr>
          <w:rFonts w:ascii="Times New Roman" w:hAnsi="Times New Roman"/>
          <w:b/>
          <w:szCs w:val="22"/>
        </w:rPr>
        <w:t>2.2.</w:t>
      </w:r>
      <w:r w:rsidRPr="00BB474B">
        <w:rPr>
          <w:rFonts w:ascii="Times New Roman" w:hAnsi="Times New Roman"/>
          <w:szCs w:val="22"/>
        </w:rPr>
        <w:t xml:space="preserve"> Integram este contrato, como se nele estivessem transcritos, o </w:t>
      </w:r>
      <w:r w:rsidRPr="00BB474B">
        <w:rPr>
          <w:rFonts w:ascii="Times New Roman" w:hAnsi="Times New Roman"/>
          <w:spacing w:val="-4"/>
          <w:szCs w:val="22"/>
        </w:rPr>
        <w:t xml:space="preserve">Termo </w:t>
      </w:r>
      <w:r w:rsidRPr="00BB474B">
        <w:rPr>
          <w:rFonts w:ascii="Times New Roman" w:hAnsi="Times New Roman"/>
          <w:szCs w:val="22"/>
        </w:rPr>
        <w:t xml:space="preserve">de Referência do Edital de licitação e a Proposta Comercial apresentada pela </w:t>
      </w:r>
      <w:r w:rsidRPr="00BB474B">
        <w:rPr>
          <w:rFonts w:ascii="Times New Roman" w:hAnsi="Times New Roman"/>
          <w:spacing w:val="-5"/>
          <w:szCs w:val="22"/>
        </w:rPr>
        <w:t xml:space="preserve">CONTRATADA </w:t>
      </w:r>
      <w:r w:rsidRPr="00BB474B">
        <w:rPr>
          <w:rFonts w:ascii="Times New Roman" w:hAnsi="Times New Roman"/>
          <w:szCs w:val="22"/>
        </w:rPr>
        <w:t>no Processo Licitatório nº 013/2020, Pregão Presencial nº 010/2020.</w:t>
      </w:r>
    </w:p>
    <w:p w:rsidR="00C55F28" w:rsidRPr="00BB474B" w:rsidRDefault="00C55F28" w:rsidP="00C55F28">
      <w:pPr>
        <w:rPr>
          <w:color w:val="FFFFFF" w:themeColor="background1"/>
          <w:sz w:val="22"/>
          <w:szCs w:val="22"/>
        </w:rPr>
      </w:pPr>
    </w:p>
    <w:p w:rsidR="00C55F28" w:rsidRPr="00BB474B" w:rsidRDefault="00C55F28" w:rsidP="00C55F28">
      <w:pPr>
        <w:shd w:val="clear" w:color="auto" w:fill="808080" w:themeFill="background1" w:themeFillShade="80"/>
        <w:rPr>
          <w:b/>
          <w:color w:val="FFFFFF" w:themeColor="background1"/>
          <w:sz w:val="22"/>
          <w:szCs w:val="22"/>
        </w:rPr>
      </w:pPr>
      <w:r w:rsidRPr="00BB474B">
        <w:rPr>
          <w:b/>
          <w:color w:val="FFFFFF" w:themeColor="background1"/>
          <w:sz w:val="22"/>
          <w:szCs w:val="22"/>
        </w:rPr>
        <w:t>3. CLÁUSULA TERCEIRA – DAS OBRIGAÇÕES DAS PARTES</w:t>
      </w:r>
    </w:p>
    <w:p w:rsidR="00C55F28" w:rsidRPr="00BB474B" w:rsidRDefault="00C55F28" w:rsidP="00C55F28">
      <w:pPr>
        <w:autoSpaceDE w:val="0"/>
        <w:autoSpaceDN w:val="0"/>
        <w:adjustRightInd w:val="0"/>
        <w:ind w:left="142" w:hanging="142"/>
        <w:jc w:val="both"/>
        <w:rPr>
          <w:b/>
          <w:color w:val="000000"/>
          <w:sz w:val="22"/>
          <w:szCs w:val="22"/>
        </w:rPr>
      </w:pPr>
      <w:r w:rsidRPr="00BB474B">
        <w:rPr>
          <w:b/>
          <w:color w:val="000000"/>
          <w:sz w:val="22"/>
          <w:szCs w:val="22"/>
        </w:rPr>
        <w:t>3.1. São obrigações da CONTRATANTE:</w:t>
      </w:r>
    </w:p>
    <w:p w:rsidR="00C55F28" w:rsidRPr="00BB474B" w:rsidRDefault="00C55F28" w:rsidP="00C55F28">
      <w:pPr>
        <w:jc w:val="both"/>
        <w:rPr>
          <w:sz w:val="22"/>
          <w:szCs w:val="22"/>
        </w:rPr>
      </w:pPr>
      <w:r w:rsidRPr="00BB474B">
        <w:rPr>
          <w:b/>
          <w:sz w:val="22"/>
          <w:szCs w:val="22"/>
        </w:rPr>
        <w:t>3.1.1.</w:t>
      </w:r>
      <w:r w:rsidRPr="00BB474B">
        <w:rPr>
          <w:sz w:val="22"/>
          <w:szCs w:val="22"/>
        </w:rPr>
        <w:t xml:space="preserve"> Exigir o cumprimento de todas as obrigações assumidas pela Contratada, de acordo com as cláusulas contratuais e os termos de sua proposta;</w:t>
      </w:r>
    </w:p>
    <w:p w:rsidR="00C55F28" w:rsidRPr="00BB474B" w:rsidRDefault="00C55F28" w:rsidP="00C55F28">
      <w:pPr>
        <w:jc w:val="both"/>
        <w:rPr>
          <w:sz w:val="22"/>
          <w:szCs w:val="22"/>
        </w:rPr>
      </w:pPr>
      <w:r w:rsidRPr="00BB474B">
        <w:rPr>
          <w:b/>
          <w:sz w:val="22"/>
          <w:szCs w:val="22"/>
        </w:rPr>
        <w:t>3.1.2.</w:t>
      </w:r>
      <w:r w:rsidRPr="00BB474B">
        <w:rPr>
          <w:sz w:val="22"/>
          <w:szCs w:val="22"/>
        </w:rPr>
        <w:t xml:space="preserve"> Efetuar o pagamento em conformidade com a Cláusula Quarta deste instrumento. </w:t>
      </w:r>
    </w:p>
    <w:p w:rsidR="00C55F28" w:rsidRPr="00BB474B" w:rsidRDefault="00C55F28" w:rsidP="00C55F28">
      <w:pPr>
        <w:jc w:val="both"/>
        <w:rPr>
          <w:sz w:val="22"/>
          <w:szCs w:val="22"/>
        </w:rPr>
      </w:pPr>
      <w:r w:rsidRPr="00BB474B">
        <w:rPr>
          <w:b/>
          <w:sz w:val="22"/>
          <w:szCs w:val="22"/>
        </w:rPr>
        <w:t>3.1.3.</w:t>
      </w:r>
      <w:r w:rsidRPr="00BB474B">
        <w:rPr>
          <w:sz w:val="22"/>
          <w:szCs w:val="22"/>
        </w:rPr>
        <w:t xml:space="preserve"> Responsabilizar-se pela designação de servidor para recebimento e conferência do produto entregue pela contratada.</w:t>
      </w:r>
    </w:p>
    <w:p w:rsidR="00C55F28" w:rsidRPr="00BB474B" w:rsidRDefault="00C55F28" w:rsidP="00C55F28">
      <w:pPr>
        <w:autoSpaceDE w:val="0"/>
        <w:autoSpaceDN w:val="0"/>
        <w:adjustRightInd w:val="0"/>
        <w:jc w:val="both"/>
        <w:rPr>
          <w:b/>
          <w:sz w:val="22"/>
          <w:szCs w:val="22"/>
        </w:rPr>
      </w:pPr>
    </w:p>
    <w:p w:rsidR="00C55F28" w:rsidRPr="00BB474B" w:rsidRDefault="00C55F28" w:rsidP="00C55F28">
      <w:pPr>
        <w:autoSpaceDE w:val="0"/>
        <w:autoSpaceDN w:val="0"/>
        <w:adjustRightInd w:val="0"/>
        <w:jc w:val="both"/>
        <w:rPr>
          <w:b/>
          <w:color w:val="000000"/>
          <w:sz w:val="22"/>
          <w:szCs w:val="22"/>
        </w:rPr>
      </w:pPr>
      <w:r w:rsidRPr="00BB474B">
        <w:rPr>
          <w:b/>
          <w:color w:val="000000"/>
          <w:sz w:val="22"/>
          <w:szCs w:val="22"/>
        </w:rPr>
        <w:t>3.2. São obrigações da CONTRATADA:</w:t>
      </w:r>
    </w:p>
    <w:p w:rsidR="00C55F28" w:rsidRPr="00BB474B" w:rsidRDefault="00C55F28" w:rsidP="00C55F28">
      <w:pPr>
        <w:jc w:val="both"/>
        <w:rPr>
          <w:sz w:val="22"/>
          <w:szCs w:val="22"/>
        </w:rPr>
      </w:pPr>
      <w:r w:rsidRPr="00BB474B">
        <w:rPr>
          <w:b/>
          <w:sz w:val="22"/>
          <w:szCs w:val="22"/>
        </w:rPr>
        <w:t>3.2.1.</w:t>
      </w:r>
      <w:r w:rsidRPr="00BB474B">
        <w:rPr>
          <w:sz w:val="22"/>
          <w:szCs w:val="22"/>
        </w:rPr>
        <w:t xml:space="preserve"> Cumprir fielmente este contrato, executando-o sob sua inteira responsabilidade, vedada sua transferência a terceiros, total ou parcial;</w:t>
      </w:r>
    </w:p>
    <w:p w:rsidR="00C55F28" w:rsidRPr="00BB474B" w:rsidRDefault="00C55F28" w:rsidP="00C55F28">
      <w:pPr>
        <w:jc w:val="both"/>
        <w:rPr>
          <w:sz w:val="22"/>
          <w:szCs w:val="22"/>
        </w:rPr>
      </w:pPr>
      <w:r w:rsidRPr="00BB474B">
        <w:rPr>
          <w:b/>
          <w:sz w:val="22"/>
          <w:szCs w:val="22"/>
        </w:rPr>
        <w:t>3.2.2.</w:t>
      </w:r>
      <w:r w:rsidRPr="00BB474B">
        <w:rPr>
          <w:sz w:val="22"/>
          <w:szCs w:val="22"/>
        </w:rPr>
        <w:t xml:space="preserve"> Responsabilizar-se por todos os encargos que incidirem sobre a execução deste contrato;</w:t>
      </w:r>
    </w:p>
    <w:p w:rsidR="00C55F28" w:rsidRPr="00BB474B" w:rsidRDefault="00C55F28" w:rsidP="00C55F28">
      <w:pPr>
        <w:jc w:val="both"/>
        <w:rPr>
          <w:sz w:val="22"/>
          <w:szCs w:val="22"/>
        </w:rPr>
      </w:pPr>
      <w:r w:rsidRPr="00BB474B">
        <w:rPr>
          <w:b/>
          <w:sz w:val="22"/>
          <w:szCs w:val="22"/>
        </w:rPr>
        <w:lastRenderedPageBreak/>
        <w:t>3.2.3.</w:t>
      </w:r>
      <w:r w:rsidRPr="00BB474B">
        <w:rPr>
          <w:sz w:val="22"/>
          <w:szCs w:val="22"/>
        </w:rPr>
        <w:t xml:space="preserve"> Será de responsabilidade da contratada a perfeita execução do objeto deste contrato.  </w:t>
      </w:r>
    </w:p>
    <w:p w:rsidR="00C55F28" w:rsidRPr="00BB474B" w:rsidRDefault="00C55F28" w:rsidP="00C55F28">
      <w:pPr>
        <w:jc w:val="both"/>
        <w:rPr>
          <w:sz w:val="22"/>
          <w:szCs w:val="22"/>
        </w:rPr>
      </w:pPr>
      <w:r w:rsidRPr="00BB474B">
        <w:rPr>
          <w:b/>
          <w:sz w:val="22"/>
          <w:szCs w:val="22"/>
        </w:rPr>
        <w:t>3.2.4.</w:t>
      </w:r>
      <w:r w:rsidRPr="00BB474B">
        <w:rPr>
          <w:sz w:val="22"/>
          <w:szCs w:val="22"/>
        </w:rPr>
        <w:t xml:space="preserve"> Providenciar a imediata correção das deficiências apontadas pela Contratante quanto ao fornecimento.</w:t>
      </w:r>
    </w:p>
    <w:p w:rsidR="00C55F28" w:rsidRPr="00BB474B" w:rsidRDefault="00C55F28" w:rsidP="00C55F28">
      <w:pPr>
        <w:autoSpaceDE w:val="0"/>
        <w:autoSpaceDN w:val="0"/>
        <w:adjustRightInd w:val="0"/>
        <w:jc w:val="both"/>
        <w:rPr>
          <w:sz w:val="22"/>
          <w:szCs w:val="22"/>
        </w:rPr>
      </w:pPr>
      <w:r w:rsidRPr="00BB474B">
        <w:rPr>
          <w:b/>
          <w:sz w:val="22"/>
          <w:szCs w:val="22"/>
        </w:rPr>
        <w:t>3.2.5.</w:t>
      </w:r>
      <w:r w:rsidRPr="00BB474B">
        <w:rPr>
          <w:sz w:val="22"/>
          <w:szCs w:val="22"/>
        </w:rPr>
        <w:t xml:space="preserve"> A contratada deverá se responsabilizar-se por todas as despesas diretas ou indiretas, tais como: remuneração dos funcionários, eventuais despesas com transportes, encargos sociais, fiscais, trabalhistas, previdenciários e de ordem de classe, indenizações por rescisões e quaisquer outras que forem devidas aos contratados, no desempenho do objeto ora licitado, ficando ainda, a Contratante, isenta de qualquer vínculo empregatício com os mesmos.</w:t>
      </w:r>
    </w:p>
    <w:p w:rsidR="00C55F28" w:rsidRPr="00BB474B" w:rsidRDefault="00C55F28" w:rsidP="00C55F28">
      <w:pPr>
        <w:jc w:val="both"/>
        <w:rPr>
          <w:sz w:val="22"/>
          <w:szCs w:val="22"/>
        </w:rPr>
      </w:pPr>
      <w:r w:rsidRPr="00BB474B">
        <w:rPr>
          <w:b/>
          <w:sz w:val="22"/>
          <w:szCs w:val="22"/>
        </w:rPr>
        <w:t>3.2.6.</w:t>
      </w:r>
      <w:r w:rsidRPr="00BB474B">
        <w:rPr>
          <w:sz w:val="22"/>
          <w:szCs w:val="22"/>
        </w:rPr>
        <w:t xml:space="preserve"> Manter, durante a vigência deste contrato, todas as condições de habilitação e qualificação exigidas pela Lei n° 8.666/93.</w:t>
      </w:r>
    </w:p>
    <w:p w:rsidR="00C55F28" w:rsidRPr="00BB474B" w:rsidRDefault="00C55F28" w:rsidP="00C55F28">
      <w:pPr>
        <w:jc w:val="both"/>
        <w:rPr>
          <w:sz w:val="22"/>
          <w:szCs w:val="22"/>
        </w:rPr>
      </w:pPr>
    </w:p>
    <w:p w:rsidR="00C55F28" w:rsidRPr="00BB474B" w:rsidRDefault="00C55F28" w:rsidP="00C55F28">
      <w:pPr>
        <w:shd w:val="clear" w:color="auto" w:fill="808080" w:themeFill="background1" w:themeFillShade="80"/>
        <w:rPr>
          <w:b/>
          <w:color w:val="FFFFFF" w:themeColor="background1"/>
          <w:sz w:val="22"/>
          <w:szCs w:val="22"/>
        </w:rPr>
      </w:pPr>
      <w:r w:rsidRPr="00BB474B">
        <w:rPr>
          <w:b/>
          <w:color w:val="FFFFFF" w:themeColor="background1"/>
          <w:sz w:val="22"/>
          <w:szCs w:val="22"/>
        </w:rPr>
        <w:t>4. CLÁUSULA QUARTA – DO PREÇO E DAS CONDIÇÕES DE PAGAMENTO</w:t>
      </w:r>
    </w:p>
    <w:p w:rsidR="002F2076" w:rsidRPr="00BB474B" w:rsidRDefault="00C55F28" w:rsidP="00C55F28">
      <w:pPr>
        <w:jc w:val="both"/>
        <w:rPr>
          <w:sz w:val="22"/>
          <w:szCs w:val="22"/>
        </w:rPr>
      </w:pPr>
      <w:r w:rsidRPr="00BB474B">
        <w:rPr>
          <w:b/>
          <w:sz w:val="22"/>
          <w:szCs w:val="22"/>
        </w:rPr>
        <w:t>4.1.</w:t>
      </w:r>
      <w:r w:rsidRPr="00BB474B">
        <w:rPr>
          <w:rFonts w:eastAsia="Microsoft YaHei"/>
          <w:sz w:val="22"/>
          <w:szCs w:val="22"/>
        </w:rPr>
        <w:t xml:space="preserve">O pagamento será efetuado </w:t>
      </w:r>
      <w:r w:rsidRPr="00BB474B">
        <w:rPr>
          <w:sz w:val="22"/>
          <w:szCs w:val="22"/>
        </w:rPr>
        <w:t>em até 10 dias consecutivos após a entrega da Nota Fiscal, desde que tenha sido expedida a planilha de medição pelo engenheiro responsável, Wesley de Souza Oliveira, após fiscalização e atestado serviço executado</w:t>
      </w:r>
      <w:r w:rsidR="002F2076">
        <w:rPr>
          <w:sz w:val="22"/>
          <w:szCs w:val="22"/>
        </w:rPr>
        <w:t>.</w:t>
      </w:r>
      <w:r w:rsidR="00527F71">
        <w:rPr>
          <w:sz w:val="22"/>
          <w:szCs w:val="22"/>
        </w:rPr>
        <w:t xml:space="preserve"> O valor do contrato é de </w:t>
      </w:r>
      <w:r w:rsidR="00527F71" w:rsidRPr="00527F71">
        <w:rPr>
          <w:b/>
          <w:bCs/>
          <w:sz w:val="22"/>
          <w:szCs w:val="22"/>
        </w:rPr>
        <w:t xml:space="preserve">R$ </w:t>
      </w:r>
      <w:r w:rsidR="00527F71" w:rsidRPr="00527F71">
        <w:rPr>
          <w:b/>
          <w:bCs/>
          <w:sz w:val="22"/>
        </w:rPr>
        <w:t>50.000,00</w:t>
      </w:r>
      <w:r w:rsidR="00527F71">
        <w:rPr>
          <w:b/>
          <w:bCs/>
          <w:sz w:val="22"/>
        </w:rPr>
        <w:t xml:space="preserve"> (cinquenta mil reais)</w:t>
      </w:r>
      <w:r w:rsidR="00903F22">
        <w:rPr>
          <w:b/>
          <w:bCs/>
          <w:sz w:val="22"/>
        </w:rPr>
        <w:t>.</w:t>
      </w:r>
    </w:p>
    <w:p w:rsidR="00C55F28" w:rsidRDefault="00C55F28" w:rsidP="00C55F28">
      <w:pPr>
        <w:ind w:left="284"/>
        <w:jc w:val="both"/>
        <w:rPr>
          <w:b/>
          <w:sz w:val="22"/>
          <w:szCs w:val="22"/>
        </w:rPr>
      </w:pPr>
      <w:r w:rsidRPr="00BB474B">
        <w:rPr>
          <w:b/>
          <w:sz w:val="22"/>
          <w:szCs w:val="22"/>
        </w:rPr>
        <w:t>4.1.1. Somente serão efetuados pagamentos para as notas fiscais emitidas pelo participante do processo licitatório, ou seja, mesmo CNPJ, sob pena de rescisão de contrato, não sendo admitido pagamento para outrem através de procuração. (Decreto Municipal nº 987 de 14 de junho de 2019)</w:t>
      </w:r>
    </w:p>
    <w:p w:rsidR="002F2076" w:rsidRDefault="002F2076" w:rsidP="00C55F28">
      <w:pPr>
        <w:ind w:left="284"/>
        <w:jc w:val="both"/>
        <w:rPr>
          <w:b/>
          <w:sz w:val="22"/>
          <w:szCs w:val="22"/>
        </w:rPr>
      </w:pPr>
    </w:p>
    <w:tbl>
      <w:tblPr>
        <w:tblW w:w="8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2436"/>
        <w:gridCol w:w="839"/>
        <w:gridCol w:w="1329"/>
        <w:gridCol w:w="1011"/>
        <w:gridCol w:w="1096"/>
        <w:gridCol w:w="1096"/>
      </w:tblGrid>
      <w:tr w:rsidR="002F2076" w:rsidRPr="00957091" w:rsidTr="002F2076">
        <w:trPr>
          <w:trHeight w:val="561"/>
        </w:trPr>
        <w:tc>
          <w:tcPr>
            <w:tcW w:w="559" w:type="dxa"/>
            <w:shd w:val="clear" w:color="auto" w:fill="auto"/>
          </w:tcPr>
          <w:p w:rsidR="002F2076" w:rsidRPr="00957091" w:rsidRDefault="002F2076" w:rsidP="0099250F">
            <w:pPr>
              <w:rPr>
                <w:b/>
                <w:bCs/>
                <w:sz w:val="22"/>
              </w:rPr>
            </w:pPr>
            <w:r w:rsidRPr="00957091">
              <w:rPr>
                <w:b/>
                <w:bCs/>
                <w:sz w:val="22"/>
              </w:rPr>
              <w:t>Item</w:t>
            </w:r>
          </w:p>
        </w:tc>
        <w:tc>
          <w:tcPr>
            <w:tcW w:w="4317" w:type="dxa"/>
            <w:shd w:val="clear" w:color="auto" w:fill="auto"/>
          </w:tcPr>
          <w:p w:rsidR="002F2076" w:rsidRPr="00957091" w:rsidRDefault="002F2076" w:rsidP="0099250F">
            <w:pPr>
              <w:rPr>
                <w:b/>
                <w:bCs/>
                <w:sz w:val="22"/>
              </w:rPr>
            </w:pPr>
            <w:r w:rsidRPr="00957091">
              <w:rPr>
                <w:b/>
                <w:bCs/>
                <w:sz w:val="22"/>
              </w:rPr>
              <w:t>Descrição</w:t>
            </w:r>
          </w:p>
        </w:tc>
        <w:tc>
          <w:tcPr>
            <w:tcW w:w="544" w:type="dxa"/>
            <w:shd w:val="clear" w:color="auto" w:fill="auto"/>
          </w:tcPr>
          <w:p w:rsidR="002F2076" w:rsidRPr="00957091" w:rsidRDefault="002F2076" w:rsidP="0099250F">
            <w:pPr>
              <w:rPr>
                <w:b/>
                <w:bCs/>
                <w:sz w:val="22"/>
              </w:rPr>
            </w:pPr>
            <w:r w:rsidRPr="00957091">
              <w:rPr>
                <w:b/>
                <w:bCs/>
                <w:sz w:val="22"/>
              </w:rPr>
              <w:t>Marca</w:t>
            </w:r>
          </w:p>
        </w:tc>
        <w:tc>
          <w:tcPr>
            <w:tcW w:w="0" w:type="auto"/>
            <w:shd w:val="clear" w:color="auto" w:fill="auto"/>
          </w:tcPr>
          <w:p w:rsidR="002F2076" w:rsidRPr="00957091" w:rsidRDefault="002F2076" w:rsidP="0099250F">
            <w:pPr>
              <w:rPr>
                <w:b/>
                <w:bCs/>
                <w:sz w:val="22"/>
              </w:rPr>
            </w:pPr>
            <w:r w:rsidRPr="00957091">
              <w:rPr>
                <w:b/>
                <w:bCs/>
                <w:sz w:val="22"/>
              </w:rPr>
              <w:t>Quantidade</w:t>
            </w:r>
          </w:p>
        </w:tc>
        <w:tc>
          <w:tcPr>
            <w:tcW w:w="0" w:type="auto"/>
            <w:shd w:val="clear" w:color="auto" w:fill="auto"/>
          </w:tcPr>
          <w:p w:rsidR="002F2076" w:rsidRPr="00957091" w:rsidRDefault="002F2076" w:rsidP="0099250F">
            <w:pPr>
              <w:rPr>
                <w:b/>
                <w:bCs/>
                <w:sz w:val="22"/>
              </w:rPr>
            </w:pPr>
            <w:r w:rsidRPr="00957091">
              <w:rPr>
                <w:b/>
                <w:bCs/>
                <w:sz w:val="22"/>
              </w:rPr>
              <w:t>Unidade</w:t>
            </w:r>
          </w:p>
        </w:tc>
        <w:tc>
          <w:tcPr>
            <w:tcW w:w="0" w:type="auto"/>
            <w:shd w:val="clear" w:color="auto" w:fill="auto"/>
          </w:tcPr>
          <w:p w:rsidR="002F2076" w:rsidRPr="00957091" w:rsidRDefault="002F2076" w:rsidP="0099250F">
            <w:pPr>
              <w:rPr>
                <w:b/>
                <w:bCs/>
                <w:sz w:val="22"/>
              </w:rPr>
            </w:pPr>
            <w:r w:rsidRPr="00957091">
              <w:rPr>
                <w:b/>
                <w:bCs/>
                <w:sz w:val="22"/>
              </w:rPr>
              <w:t>Valor do Item</w:t>
            </w:r>
          </w:p>
        </w:tc>
        <w:tc>
          <w:tcPr>
            <w:tcW w:w="0" w:type="auto"/>
            <w:shd w:val="clear" w:color="auto" w:fill="auto"/>
          </w:tcPr>
          <w:p w:rsidR="002F2076" w:rsidRPr="00957091" w:rsidRDefault="002F2076" w:rsidP="0099250F">
            <w:pPr>
              <w:rPr>
                <w:b/>
                <w:bCs/>
                <w:sz w:val="22"/>
              </w:rPr>
            </w:pPr>
            <w:r w:rsidRPr="00957091">
              <w:rPr>
                <w:b/>
                <w:bCs/>
                <w:sz w:val="22"/>
              </w:rPr>
              <w:t>Valor Total</w:t>
            </w:r>
          </w:p>
        </w:tc>
      </w:tr>
      <w:tr w:rsidR="002F2076" w:rsidRPr="00957091" w:rsidTr="002F2076">
        <w:trPr>
          <w:trHeight w:val="296"/>
        </w:trPr>
        <w:tc>
          <w:tcPr>
            <w:tcW w:w="8463" w:type="dxa"/>
            <w:gridSpan w:val="7"/>
            <w:shd w:val="clear" w:color="auto" w:fill="auto"/>
          </w:tcPr>
          <w:p w:rsidR="002F2076" w:rsidRPr="00957091" w:rsidRDefault="002F2076" w:rsidP="0099250F">
            <w:pPr>
              <w:rPr>
                <w:b/>
                <w:bCs/>
                <w:sz w:val="22"/>
              </w:rPr>
            </w:pPr>
            <w:r w:rsidRPr="00957091">
              <w:rPr>
                <w:b/>
                <w:bCs/>
                <w:sz w:val="22"/>
              </w:rPr>
              <w:t>THAIS PAULA DE MORAIS</w:t>
            </w:r>
          </w:p>
          <w:p w:rsidR="002F2076" w:rsidRPr="00957091" w:rsidRDefault="002F2076" w:rsidP="0099250F">
            <w:pPr>
              <w:rPr>
                <w:b/>
                <w:bCs/>
                <w:sz w:val="22"/>
              </w:rPr>
            </w:pPr>
            <w:r w:rsidRPr="00957091">
              <w:rPr>
                <w:b/>
                <w:bCs/>
                <w:sz w:val="22"/>
              </w:rPr>
              <w:t>Lote:  0001 - REFORMA DAS QUADRAS ANDORINHAS, BARRO PRETO E SALTADOR</w:t>
            </w:r>
          </w:p>
        </w:tc>
      </w:tr>
      <w:tr w:rsidR="002F2076" w:rsidRPr="00957091" w:rsidTr="002F2076">
        <w:trPr>
          <w:trHeight w:val="561"/>
        </w:trPr>
        <w:tc>
          <w:tcPr>
            <w:tcW w:w="559" w:type="dxa"/>
            <w:shd w:val="clear" w:color="auto" w:fill="auto"/>
          </w:tcPr>
          <w:p w:rsidR="002F2076" w:rsidRPr="00957091" w:rsidRDefault="002F2076" w:rsidP="0099250F">
            <w:pPr>
              <w:rPr>
                <w:bCs/>
                <w:sz w:val="22"/>
              </w:rPr>
            </w:pPr>
            <w:r w:rsidRPr="00957091">
              <w:rPr>
                <w:bCs/>
                <w:sz w:val="22"/>
              </w:rPr>
              <w:t>0001</w:t>
            </w:r>
          </w:p>
        </w:tc>
        <w:tc>
          <w:tcPr>
            <w:tcW w:w="4317" w:type="dxa"/>
            <w:shd w:val="clear" w:color="auto" w:fill="auto"/>
          </w:tcPr>
          <w:p w:rsidR="002F2076" w:rsidRPr="00957091" w:rsidRDefault="002F2076" w:rsidP="0099250F">
            <w:pPr>
              <w:jc w:val="both"/>
              <w:rPr>
                <w:bCs/>
                <w:sz w:val="22"/>
              </w:rPr>
            </w:pPr>
            <w:r w:rsidRPr="00957091">
              <w:rPr>
                <w:bCs/>
                <w:sz w:val="22"/>
              </w:rPr>
              <w:t>REFORMA COM REPOSIÇÃO DE ALAMBRADO DA QUADRA DO BAIRRO ANDORINHAS</w:t>
            </w:r>
          </w:p>
        </w:tc>
        <w:tc>
          <w:tcPr>
            <w:tcW w:w="544" w:type="dxa"/>
            <w:shd w:val="clear" w:color="auto" w:fill="auto"/>
          </w:tcPr>
          <w:p w:rsidR="002F2076" w:rsidRPr="00957091" w:rsidRDefault="002F2076" w:rsidP="0099250F">
            <w:pPr>
              <w:rPr>
                <w:bCs/>
                <w:sz w:val="22"/>
              </w:rPr>
            </w:pPr>
          </w:p>
        </w:tc>
        <w:tc>
          <w:tcPr>
            <w:tcW w:w="0" w:type="auto"/>
            <w:shd w:val="clear" w:color="auto" w:fill="auto"/>
          </w:tcPr>
          <w:p w:rsidR="002F2076" w:rsidRPr="00957091" w:rsidRDefault="002F2076" w:rsidP="0099250F">
            <w:pPr>
              <w:jc w:val="right"/>
              <w:rPr>
                <w:bCs/>
                <w:sz w:val="22"/>
              </w:rPr>
            </w:pPr>
            <w:r w:rsidRPr="00957091">
              <w:rPr>
                <w:bCs/>
                <w:sz w:val="22"/>
              </w:rPr>
              <w:t>1</w:t>
            </w:r>
          </w:p>
        </w:tc>
        <w:tc>
          <w:tcPr>
            <w:tcW w:w="0" w:type="auto"/>
            <w:shd w:val="clear" w:color="auto" w:fill="auto"/>
          </w:tcPr>
          <w:p w:rsidR="002F2076" w:rsidRPr="00957091" w:rsidRDefault="002F2076" w:rsidP="0099250F">
            <w:pPr>
              <w:rPr>
                <w:bCs/>
                <w:sz w:val="22"/>
              </w:rPr>
            </w:pPr>
            <w:r w:rsidRPr="00957091">
              <w:rPr>
                <w:bCs/>
                <w:sz w:val="22"/>
              </w:rPr>
              <w:t>SE</w:t>
            </w:r>
          </w:p>
        </w:tc>
        <w:tc>
          <w:tcPr>
            <w:tcW w:w="0" w:type="auto"/>
            <w:shd w:val="clear" w:color="auto" w:fill="auto"/>
          </w:tcPr>
          <w:p w:rsidR="002F2076" w:rsidRPr="00957091" w:rsidRDefault="002F2076" w:rsidP="0099250F">
            <w:pPr>
              <w:jc w:val="right"/>
              <w:rPr>
                <w:bCs/>
                <w:sz w:val="22"/>
              </w:rPr>
            </w:pPr>
            <w:r w:rsidRPr="00957091">
              <w:rPr>
                <w:bCs/>
                <w:sz w:val="22"/>
              </w:rPr>
              <w:t>20.118,70</w:t>
            </w:r>
          </w:p>
        </w:tc>
        <w:tc>
          <w:tcPr>
            <w:tcW w:w="0" w:type="auto"/>
            <w:shd w:val="clear" w:color="auto" w:fill="auto"/>
          </w:tcPr>
          <w:p w:rsidR="002F2076" w:rsidRPr="00957091" w:rsidRDefault="002F2076" w:rsidP="0099250F">
            <w:pPr>
              <w:jc w:val="right"/>
              <w:rPr>
                <w:bCs/>
                <w:sz w:val="22"/>
              </w:rPr>
            </w:pPr>
            <w:r w:rsidRPr="00957091">
              <w:rPr>
                <w:bCs/>
                <w:sz w:val="22"/>
              </w:rPr>
              <w:t>20.118,70</w:t>
            </w:r>
          </w:p>
        </w:tc>
      </w:tr>
      <w:tr w:rsidR="002F2076" w:rsidRPr="00957091" w:rsidTr="002F2076">
        <w:trPr>
          <w:trHeight w:val="561"/>
        </w:trPr>
        <w:tc>
          <w:tcPr>
            <w:tcW w:w="559" w:type="dxa"/>
            <w:shd w:val="clear" w:color="auto" w:fill="auto"/>
          </w:tcPr>
          <w:p w:rsidR="002F2076" w:rsidRPr="00957091" w:rsidRDefault="002F2076" w:rsidP="0099250F">
            <w:pPr>
              <w:rPr>
                <w:bCs/>
                <w:sz w:val="22"/>
              </w:rPr>
            </w:pPr>
            <w:r w:rsidRPr="00957091">
              <w:rPr>
                <w:bCs/>
                <w:sz w:val="22"/>
              </w:rPr>
              <w:t>0002</w:t>
            </w:r>
          </w:p>
        </w:tc>
        <w:tc>
          <w:tcPr>
            <w:tcW w:w="4317" w:type="dxa"/>
            <w:shd w:val="clear" w:color="auto" w:fill="auto"/>
          </w:tcPr>
          <w:p w:rsidR="002F2076" w:rsidRPr="00957091" w:rsidRDefault="002F2076" w:rsidP="0099250F">
            <w:pPr>
              <w:jc w:val="both"/>
              <w:rPr>
                <w:bCs/>
                <w:sz w:val="22"/>
              </w:rPr>
            </w:pPr>
            <w:r w:rsidRPr="00957091">
              <w:rPr>
                <w:bCs/>
                <w:sz w:val="22"/>
              </w:rPr>
              <w:t>REFORMA COM REPOSIÇÃO DE ALAMBRADO DA QUADRA DO BAIRRO BARRO PRETO</w:t>
            </w:r>
          </w:p>
        </w:tc>
        <w:tc>
          <w:tcPr>
            <w:tcW w:w="544" w:type="dxa"/>
            <w:shd w:val="clear" w:color="auto" w:fill="auto"/>
          </w:tcPr>
          <w:p w:rsidR="002F2076" w:rsidRPr="00957091" w:rsidRDefault="002F2076" w:rsidP="0099250F">
            <w:pPr>
              <w:rPr>
                <w:bCs/>
                <w:sz w:val="22"/>
              </w:rPr>
            </w:pPr>
          </w:p>
        </w:tc>
        <w:tc>
          <w:tcPr>
            <w:tcW w:w="0" w:type="auto"/>
            <w:shd w:val="clear" w:color="auto" w:fill="auto"/>
          </w:tcPr>
          <w:p w:rsidR="002F2076" w:rsidRPr="00957091" w:rsidRDefault="002F2076" w:rsidP="0099250F">
            <w:pPr>
              <w:jc w:val="right"/>
              <w:rPr>
                <w:bCs/>
                <w:sz w:val="22"/>
              </w:rPr>
            </w:pPr>
            <w:r w:rsidRPr="00957091">
              <w:rPr>
                <w:bCs/>
                <w:sz w:val="22"/>
              </w:rPr>
              <w:t>1</w:t>
            </w:r>
          </w:p>
        </w:tc>
        <w:tc>
          <w:tcPr>
            <w:tcW w:w="0" w:type="auto"/>
            <w:shd w:val="clear" w:color="auto" w:fill="auto"/>
          </w:tcPr>
          <w:p w:rsidR="002F2076" w:rsidRPr="00957091" w:rsidRDefault="002F2076" w:rsidP="0099250F">
            <w:pPr>
              <w:rPr>
                <w:bCs/>
                <w:sz w:val="22"/>
              </w:rPr>
            </w:pPr>
            <w:r w:rsidRPr="00957091">
              <w:rPr>
                <w:bCs/>
                <w:sz w:val="22"/>
              </w:rPr>
              <w:t>SE</w:t>
            </w:r>
          </w:p>
        </w:tc>
        <w:tc>
          <w:tcPr>
            <w:tcW w:w="0" w:type="auto"/>
            <w:shd w:val="clear" w:color="auto" w:fill="auto"/>
          </w:tcPr>
          <w:p w:rsidR="002F2076" w:rsidRPr="00957091" w:rsidRDefault="002F2076" w:rsidP="0099250F">
            <w:pPr>
              <w:jc w:val="right"/>
              <w:rPr>
                <w:bCs/>
                <w:sz w:val="22"/>
              </w:rPr>
            </w:pPr>
            <w:r w:rsidRPr="00957091">
              <w:rPr>
                <w:bCs/>
                <w:sz w:val="22"/>
              </w:rPr>
              <w:t>19.273,79</w:t>
            </w:r>
          </w:p>
        </w:tc>
        <w:tc>
          <w:tcPr>
            <w:tcW w:w="0" w:type="auto"/>
            <w:shd w:val="clear" w:color="auto" w:fill="auto"/>
          </w:tcPr>
          <w:p w:rsidR="002F2076" w:rsidRPr="00957091" w:rsidRDefault="002F2076" w:rsidP="0099250F">
            <w:pPr>
              <w:jc w:val="right"/>
              <w:rPr>
                <w:bCs/>
                <w:sz w:val="22"/>
              </w:rPr>
            </w:pPr>
            <w:r w:rsidRPr="00957091">
              <w:rPr>
                <w:bCs/>
                <w:sz w:val="22"/>
              </w:rPr>
              <w:t>19.273,79</w:t>
            </w:r>
          </w:p>
        </w:tc>
      </w:tr>
      <w:tr w:rsidR="002F2076" w:rsidRPr="00957091" w:rsidTr="002F2076">
        <w:trPr>
          <w:trHeight w:val="577"/>
        </w:trPr>
        <w:tc>
          <w:tcPr>
            <w:tcW w:w="559" w:type="dxa"/>
            <w:shd w:val="clear" w:color="auto" w:fill="auto"/>
          </w:tcPr>
          <w:p w:rsidR="002F2076" w:rsidRPr="00957091" w:rsidRDefault="002F2076" w:rsidP="0099250F">
            <w:pPr>
              <w:rPr>
                <w:bCs/>
                <w:sz w:val="22"/>
              </w:rPr>
            </w:pPr>
            <w:r w:rsidRPr="00957091">
              <w:rPr>
                <w:bCs/>
                <w:sz w:val="22"/>
              </w:rPr>
              <w:t>0003</w:t>
            </w:r>
          </w:p>
        </w:tc>
        <w:tc>
          <w:tcPr>
            <w:tcW w:w="4317" w:type="dxa"/>
            <w:shd w:val="clear" w:color="auto" w:fill="auto"/>
          </w:tcPr>
          <w:p w:rsidR="002F2076" w:rsidRPr="00957091" w:rsidRDefault="002F2076" w:rsidP="0099250F">
            <w:pPr>
              <w:jc w:val="both"/>
              <w:rPr>
                <w:bCs/>
                <w:sz w:val="22"/>
              </w:rPr>
            </w:pPr>
            <w:r w:rsidRPr="00957091">
              <w:rPr>
                <w:bCs/>
                <w:sz w:val="22"/>
              </w:rPr>
              <w:t>FABRICAÇÃO DE ALAMBRADO DA QUADRA DE PETECA DO BAIRRO SALTADOR</w:t>
            </w:r>
          </w:p>
        </w:tc>
        <w:tc>
          <w:tcPr>
            <w:tcW w:w="544" w:type="dxa"/>
            <w:shd w:val="clear" w:color="auto" w:fill="auto"/>
          </w:tcPr>
          <w:p w:rsidR="002F2076" w:rsidRPr="00957091" w:rsidRDefault="002F2076" w:rsidP="0099250F">
            <w:pPr>
              <w:rPr>
                <w:bCs/>
                <w:sz w:val="22"/>
              </w:rPr>
            </w:pPr>
          </w:p>
        </w:tc>
        <w:tc>
          <w:tcPr>
            <w:tcW w:w="0" w:type="auto"/>
            <w:shd w:val="clear" w:color="auto" w:fill="auto"/>
          </w:tcPr>
          <w:p w:rsidR="002F2076" w:rsidRPr="00957091" w:rsidRDefault="002F2076" w:rsidP="0099250F">
            <w:pPr>
              <w:jc w:val="right"/>
              <w:rPr>
                <w:bCs/>
                <w:sz w:val="22"/>
              </w:rPr>
            </w:pPr>
            <w:r w:rsidRPr="00957091">
              <w:rPr>
                <w:bCs/>
                <w:sz w:val="22"/>
              </w:rPr>
              <w:t>1</w:t>
            </w:r>
          </w:p>
        </w:tc>
        <w:tc>
          <w:tcPr>
            <w:tcW w:w="0" w:type="auto"/>
            <w:shd w:val="clear" w:color="auto" w:fill="auto"/>
          </w:tcPr>
          <w:p w:rsidR="002F2076" w:rsidRPr="00957091" w:rsidRDefault="002F2076" w:rsidP="0099250F">
            <w:pPr>
              <w:rPr>
                <w:bCs/>
                <w:sz w:val="22"/>
              </w:rPr>
            </w:pPr>
            <w:r w:rsidRPr="00957091">
              <w:rPr>
                <w:bCs/>
                <w:sz w:val="22"/>
              </w:rPr>
              <w:t>SE</w:t>
            </w:r>
          </w:p>
        </w:tc>
        <w:tc>
          <w:tcPr>
            <w:tcW w:w="0" w:type="auto"/>
            <w:shd w:val="clear" w:color="auto" w:fill="auto"/>
          </w:tcPr>
          <w:p w:rsidR="002F2076" w:rsidRPr="00957091" w:rsidRDefault="002F2076" w:rsidP="0099250F">
            <w:pPr>
              <w:jc w:val="right"/>
              <w:rPr>
                <w:bCs/>
                <w:sz w:val="22"/>
              </w:rPr>
            </w:pPr>
            <w:r w:rsidRPr="00957091">
              <w:rPr>
                <w:bCs/>
                <w:sz w:val="22"/>
              </w:rPr>
              <w:t>10.607,51</w:t>
            </w:r>
          </w:p>
        </w:tc>
        <w:tc>
          <w:tcPr>
            <w:tcW w:w="0" w:type="auto"/>
            <w:shd w:val="clear" w:color="auto" w:fill="auto"/>
          </w:tcPr>
          <w:p w:rsidR="002F2076" w:rsidRPr="00957091" w:rsidRDefault="002F2076" w:rsidP="0099250F">
            <w:pPr>
              <w:jc w:val="right"/>
              <w:rPr>
                <w:bCs/>
                <w:sz w:val="22"/>
              </w:rPr>
            </w:pPr>
            <w:r w:rsidRPr="00957091">
              <w:rPr>
                <w:bCs/>
                <w:sz w:val="22"/>
              </w:rPr>
              <w:t>10.607,51</w:t>
            </w:r>
          </w:p>
        </w:tc>
      </w:tr>
      <w:tr w:rsidR="002F2076" w:rsidRPr="00957091" w:rsidTr="002F2076">
        <w:trPr>
          <w:trHeight w:val="219"/>
        </w:trPr>
        <w:tc>
          <w:tcPr>
            <w:tcW w:w="8463" w:type="dxa"/>
            <w:gridSpan w:val="7"/>
            <w:shd w:val="clear" w:color="auto" w:fill="auto"/>
          </w:tcPr>
          <w:p w:rsidR="002F2076" w:rsidRPr="00957091" w:rsidRDefault="002F2076" w:rsidP="0099250F">
            <w:pPr>
              <w:jc w:val="right"/>
              <w:rPr>
                <w:bCs/>
                <w:sz w:val="22"/>
              </w:rPr>
            </w:pPr>
            <w:r w:rsidRPr="00957091">
              <w:rPr>
                <w:bCs/>
                <w:sz w:val="22"/>
              </w:rPr>
              <w:t>Total do Lote: 50.000,00</w:t>
            </w:r>
          </w:p>
        </w:tc>
      </w:tr>
      <w:tr w:rsidR="002F2076" w:rsidRPr="00957091" w:rsidTr="002F2076">
        <w:trPr>
          <w:trHeight w:val="175"/>
        </w:trPr>
        <w:tc>
          <w:tcPr>
            <w:tcW w:w="8463" w:type="dxa"/>
            <w:gridSpan w:val="7"/>
            <w:shd w:val="clear" w:color="auto" w:fill="auto"/>
          </w:tcPr>
          <w:p w:rsidR="002F2076" w:rsidRPr="00957091" w:rsidRDefault="002F2076" w:rsidP="0099250F">
            <w:pPr>
              <w:jc w:val="right"/>
              <w:rPr>
                <w:bCs/>
                <w:sz w:val="22"/>
              </w:rPr>
            </w:pPr>
            <w:r w:rsidRPr="00957091">
              <w:rPr>
                <w:bCs/>
                <w:sz w:val="22"/>
              </w:rPr>
              <w:t>Total do Fornecedor: 50.000,00</w:t>
            </w:r>
          </w:p>
        </w:tc>
      </w:tr>
      <w:tr w:rsidR="002F2076" w:rsidRPr="00957091" w:rsidTr="002F2076">
        <w:trPr>
          <w:trHeight w:val="128"/>
        </w:trPr>
        <w:tc>
          <w:tcPr>
            <w:tcW w:w="8463" w:type="dxa"/>
            <w:gridSpan w:val="7"/>
            <w:shd w:val="clear" w:color="auto" w:fill="auto"/>
          </w:tcPr>
          <w:p w:rsidR="002F2076" w:rsidRPr="00957091" w:rsidRDefault="002F2076" w:rsidP="0099250F">
            <w:pPr>
              <w:jc w:val="right"/>
              <w:rPr>
                <w:bCs/>
                <w:sz w:val="22"/>
              </w:rPr>
            </w:pPr>
            <w:r w:rsidRPr="00957091">
              <w:rPr>
                <w:bCs/>
                <w:sz w:val="22"/>
              </w:rPr>
              <w:t>Total Geral: 50.000,00</w:t>
            </w:r>
          </w:p>
        </w:tc>
      </w:tr>
    </w:tbl>
    <w:p w:rsidR="002F2076" w:rsidRPr="00BB474B" w:rsidRDefault="002F2076" w:rsidP="00C55F28">
      <w:pPr>
        <w:ind w:left="284"/>
        <w:jc w:val="both"/>
        <w:rPr>
          <w:b/>
          <w:sz w:val="22"/>
          <w:szCs w:val="22"/>
        </w:rPr>
      </w:pPr>
    </w:p>
    <w:p w:rsidR="00C55F28" w:rsidRPr="00BB474B" w:rsidRDefault="00C55F28" w:rsidP="00C55F28">
      <w:pPr>
        <w:jc w:val="both"/>
        <w:rPr>
          <w:sz w:val="22"/>
          <w:szCs w:val="22"/>
        </w:rPr>
      </w:pPr>
      <w:r w:rsidRPr="00BB474B">
        <w:rPr>
          <w:b/>
          <w:sz w:val="22"/>
          <w:szCs w:val="22"/>
        </w:rPr>
        <w:t>4.2</w:t>
      </w:r>
      <w:r w:rsidRPr="00BB474B">
        <w:rPr>
          <w:sz w:val="22"/>
          <w:szCs w:val="22"/>
        </w:rPr>
        <w:t>. O pagamento será efetuado, após cumpridas todas as formalidades listadas, através de crédito em conta bancária, devendo a empresa vencedora apresentar o número de conta, o banco e a agência junto ao corpo da Nota Fiscal ou em anexo.</w:t>
      </w:r>
    </w:p>
    <w:p w:rsidR="00C55F28" w:rsidRPr="00BB474B" w:rsidRDefault="00C55F28" w:rsidP="00C55F28">
      <w:pPr>
        <w:tabs>
          <w:tab w:val="left" w:pos="567"/>
        </w:tabs>
        <w:ind w:left="567"/>
        <w:jc w:val="both"/>
        <w:rPr>
          <w:b/>
          <w:sz w:val="22"/>
          <w:szCs w:val="22"/>
        </w:rPr>
      </w:pPr>
      <w:r w:rsidRPr="00BB474B">
        <w:rPr>
          <w:b/>
          <w:sz w:val="22"/>
          <w:szCs w:val="22"/>
        </w:rPr>
        <w:t>4.2.1. Em caso de alteração de conta bancária, a contratada deverá comunicar, formalmente, à Secretaria Municipal de Fazenda para que seja feita a retificação da conta cadastrada.</w:t>
      </w:r>
    </w:p>
    <w:p w:rsidR="00C55F28" w:rsidRDefault="00C55F28" w:rsidP="00C55F28">
      <w:pPr>
        <w:rPr>
          <w:color w:val="FFFFFF" w:themeColor="background1"/>
          <w:sz w:val="22"/>
          <w:szCs w:val="22"/>
        </w:rPr>
      </w:pPr>
    </w:p>
    <w:p w:rsidR="009C7919" w:rsidRPr="00BB474B" w:rsidRDefault="009C7919" w:rsidP="00C55F28">
      <w:pPr>
        <w:rPr>
          <w:color w:val="FFFFFF" w:themeColor="background1"/>
          <w:sz w:val="22"/>
          <w:szCs w:val="22"/>
        </w:rPr>
      </w:pPr>
    </w:p>
    <w:p w:rsidR="00C55F28" w:rsidRPr="00BB474B" w:rsidRDefault="00C55F28" w:rsidP="00C55F28">
      <w:pPr>
        <w:shd w:val="clear" w:color="auto" w:fill="808080" w:themeFill="background1" w:themeFillShade="80"/>
        <w:rPr>
          <w:b/>
          <w:color w:val="FFFFFF" w:themeColor="background1"/>
          <w:sz w:val="22"/>
          <w:szCs w:val="22"/>
        </w:rPr>
      </w:pPr>
      <w:r w:rsidRPr="00BB474B">
        <w:rPr>
          <w:b/>
          <w:color w:val="FFFFFF" w:themeColor="background1"/>
          <w:sz w:val="22"/>
          <w:szCs w:val="22"/>
        </w:rPr>
        <w:t>5. CLÁUSULA QUINTA – DA DOTAÇÃO ORÇAMENTÁRIA</w:t>
      </w:r>
    </w:p>
    <w:p w:rsidR="00C55F28" w:rsidRPr="00BB474B" w:rsidRDefault="00C55F28" w:rsidP="00C55F28">
      <w:pPr>
        <w:jc w:val="both"/>
        <w:rPr>
          <w:rFonts w:eastAsia="Microsoft YaHei"/>
          <w:sz w:val="22"/>
          <w:szCs w:val="22"/>
        </w:rPr>
      </w:pPr>
      <w:r w:rsidRPr="00BB474B">
        <w:rPr>
          <w:rFonts w:eastAsia="Microsoft YaHei"/>
          <w:b/>
          <w:sz w:val="22"/>
          <w:szCs w:val="22"/>
        </w:rPr>
        <w:t>5.1.</w:t>
      </w:r>
      <w:r w:rsidRPr="00BB474B">
        <w:rPr>
          <w:rFonts w:eastAsia="Microsoft YaHei"/>
          <w:sz w:val="22"/>
          <w:szCs w:val="22"/>
        </w:rPr>
        <w:t xml:space="preserve"> A despesa com as aquisições correrá à conta da dotação orçamentária abaixo, relativa ao exercício de 2020</w:t>
      </w:r>
      <w:r w:rsidRPr="00BB474B">
        <w:rPr>
          <w:rFonts w:eastAsia="Batang"/>
          <w:sz w:val="22"/>
          <w:szCs w:val="22"/>
        </w:rPr>
        <w:t xml:space="preserve"> e suas correspondentes aos anos posteriores.</w:t>
      </w:r>
      <w:r w:rsidRPr="00BB474B">
        <w:rPr>
          <w:rFonts w:eastAsia="Microsoft YaHei"/>
          <w:sz w:val="22"/>
          <w:szCs w:val="22"/>
        </w:rPr>
        <w:t>:</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4"/>
      </w:tblGrid>
      <w:tr w:rsidR="00C55F28" w:rsidRPr="00BB474B" w:rsidTr="0099250F">
        <w:tc>
          <w:tcPr>
            <w:tcW w:w="10064" w:type="dxa"/>
            <w:hideMark/>
          </w:tcPr>
          <w:tbl>
            <w:tblPr>
              <w:tblW w:w="19832" w:type="dxa"/>
              <w:tblCellMar>
                <w:left w:w="70" w:type="dxa"/>
                <w:right w:w="70" w:type="dxa"/>
              </w:tblCellMar>
              <w:tblLook w:val="04A0" w:firstRow="1" w:lastRow="0" w:firstColumn="1" w:lastColumn="0" w:noHBand="0" w:noVBand="1"/>
            </w:tblPr>
            <w:tblGrid>
              <w:gridCol w:w="9916"/>
              <w:gridCol w:w="9916"/>
            </w:tblGrid>
            <w:tr w:rsidR="00C55F28" w:rsidRPr="00BB474B" w:rsidTr="0099250F">
              <w:trPr>
                <w:trHeight w:val="74"/>
              </w:trPr>
              <w:tc>
                <w:tcPr>
                  <w:tcW w:w="9916" w:type="dxa"/>
                </w:tcPr>
                <w:p w:rsidR="00C55F28" w:rsidRPr="00BB474B" w:rsidRDefault="00C55F28" w:rsidP="0099250F">
                  <w:pPr>
                    <w:rPr>
                      <w:b/>
                      <w:noProof/>
                      <w:sz w:val="22"/>
                      <w:szCs w:val="22"/>
                    </w:rPr>
                  </w:pPr>
                  <w:r w:rsidRPr="00BB474B">
                    <w:rPr>
                      <w:b/>
                      <w:noProof/>
                      <w:sz w:val="22"/>
                      <w:szCs w:val="22"/>
                    </w:rPr>
                    <w:t>02.08.01.15.452.1501.2045.3.3.90.39.00.Outros Serv. Terceiros - Pessoa Jurídica</w:t>
                  </w:r>
                </w:p>
              </w:tc>
              <w:tc>
                <w:tcPr>
                  <w:tcW w:w="9916" w:type="dxa"/>
                  <w:hideMark/>
                </w:tcPr>
                <w:p w:rsidR="00C55F28" w:rsidRPr="00BB474B" w:rsidRDefault="00C55F28" w:rsidP="0099250F">
                  <w:pPr>
                    <w:rPr>
                      <w:b/>
                      <w:sz w:val="22"/>
                      <w:szCs w:val="22"/>
                      <w:highlight w:val="yellow"/>
                    </w:rPr>
                  </w:pPr>
                  <w:r w:rsidRPr="00BB474B">
                    <w:rPr>
                      <w:b/>
                      <w:noProof/>
                      <w:sz w:val="22"/>
                      <w:szCs w:val="22"/>
                      <w:highlight w:val="yellow"/>
                    </w:rPr>
                    <w:t>02.04.04.27.812.2701.1074.4.4.90.51.00.Obras e Instalações</w:t>
                  </w:r>
                </w:p>
              </w:tc>
            </w:tr>
            <w:tr w:rsidR="00C55F28" w:rsidRPr="00BB474B" w:rsidTr="0099250F">
              <w:trPr>
                <w:trHeight w:val="74"/>
              </w:trPr>
              <w:tc>
                <w:tcPr>
                  <w:tcW w:w="9916" w:type="dxa"/>
                </w:tcPr>
                <w:p w:rsidR="00C55F28" w:rsidRPr="00BB474B" w:rsidRDefault="00C55F28" w:rsidP="0099250F">
                  <w:pPr>
                    <w:rPr>
                      <w:b/>
                      <w:noProof/>
                      <w:sz w:val="22"/>
                      <w:szCs w:val="22"/>
                    </w:rPr>
                  </w:pPr>
                  <w:r w:rsidRPr="00BB474B">
                    <w:rPr>
                      <w:b/>
                      <w:noProof/>
                      <w:sz w:val="22"/>
                      <w:szCs w:val="22"/>
                    </w:rPr>
                    <w:t>02.08.01.15.452.1501.2045.4.4.90.52.00.Equipamento e Material Permanente</w:t>
                  </w:r>
                </w:p>
              </w:tc>
              <w:tc>
                <w:tcPr>
                  <w:tcW w:w="9916" w:type="dxa"/>
                </w:tcPr>
                <w:p w:rsidR="00C55F28" w:rsidRPr="00BB474B" w:rsidRDefault="00C55F28" w:rsidP="0099250F">
                  <w:pPr>
                    <w:rPr>
                      <w:b/>
                      <w:noProof/>
                      <w:sz w:val="22"/>
                      <w:szCs w:val="22"/>
                      <w:highlight w:val="yellow"/>
                    </w:rPr>
                  </w:pPr>
                </w:p>
              </w:tc>
            </w:tr>
          </w:tbl>
          <w:p w:rsidR="00C55F28" w:rsidRPr="00BB474B" w:rsidRDefault="00C55F28" w:rsidP="0099250F">
            <w:pPr>
              <w:rPr>
                <w:b/>
                <w:sz w:val="22"/>
                <w:szCs w:val="22"/>
              </w:rPr>
            </w:pPr>
          </w:p>
        </w:tc>
      </w:tr>
    </w:tbl>
    <w:p w:rsidR="00C55F28" w:rsidRPr="00BB474B" w:rsidRDefault="00C55F28" w:rsidP="00C55F28">
      <w:pPr>
        <w:spacing w:line="276" w:lineRule="auto"/>
        <w:jc w:val="both"/>
        <w:rPr>
          <w:rFonts w:eastAsia="Batang"/>
          <w:sz w:val="22"/>
          <w:szCs w:val="22"/>
          <w:highlight w:val="yellow"/>
        </w:rPr>
      </w:pPr>
      <w:r w:rsidRPr="00BB474B">
        <w:rPr>
          <w:rFonts w:eastAsia="Batang"/>
          <w:b/>
          <w:sz w:val="22"/>
          <w:szCs w:val="22"/>
        </w:rPr>
        <w:t>5.2.</w:t>
      </w:r>
      <w:r w:rsidRPr="00BB474B">
        <w:rPr>
          <w:rFonts w:eastAsia="Batang"/>
          <w:sz w:val="22"/>
          <w:szCs w:val="22"/>
        </w:rPr>
        <w:t xml:space="preserve"> Havendo necessidade, poderão ser acrescentadas novas dotações ao processo por meio de apostilamento de ficha.</w:t>
      </w:r>
    </w:p>
    <w:p w:rsidR="00C55F28" w:rsidRPr="00BB474B" w:rsidRDefault="00C55F28" w:rsidP="00C55F28">
      <w:pPr>
        <w:rPr>
          <w:color w:val="FFFFFF" w:themeColor="background1"/>
          <w:sz w:val="22"/>
          <w:szCs w:val="22"/>
        </w:rPr>
      </w:pPr>
    </w:p>
    <w:p w:rsidR="00C55F28" w:rsidRPr="00BB474B" w:rsidRDefault="00C55F28" w:rsidP="00C55F28">
      <w:pPr>
        <w:shd w:val="clear" w:color="auto" w:fill="808080" w:themeFill="background1" w:themeFillShade="80"/>
        <w:rPr>
          <w:b/>
          <w:color w:val="FFFFFF" w:themeColor="background1"/>
          <w:sz w:val="22"/>
          <w:szCs w:val="22"/>
        </w:rPr>
      </w:pPr>
      <w:r w:rsidRPr="00BB474B">
        <w:rPr>
          <w:b/>
          <w:color w:val="FFFFFF" w:themeColor="background1"/>
          <w:sz w:val="22"/>
          <w:szCs w:val="22"/>
        </w:rPr>
        <w:t>6. CLÁUSULA SEXTA – DAS ESPECIFICAÇÕES DO CONTRATO E DO PRAZO</w:t>
      </w:r>
    </w:p>
    <w:p w:rsidR="00C55F28" w:rsidRPr="00BB474B" w:rsidRDefault="00C55F28" w:rsidP="00C55F28">
      <w:pPr>
        <w:jc w:val="both"/>
        <w:rPr>
          <w:sz w:val="22"/>
          <w:szCs w:val="22"/>
        </w:rPr>
      </w:pPr>
      <w:r w:rsidRPr="00BB474B">
        <w:rPr>
          <w:b/>
          <w:sz w:val="22"/>
          <w:szCs w:val="22"/>
        </w:rPr>
        <w:t>6.1.</w:t>
      </w:r>
      <w:r w:rsidRPr="00BB474B">
        <w:rPr>
          <w:sz w:val="22"/>
          <w:szCs w:val="22"/>
        </w:rPr>
        <w:t xml:space="preserve"> A presente contratação será efetivada pelo período de </w:t>
      </w:r>
      <w:r w:rsidRPr="00BB474B">
        <w:rPr>
          <w:b/>
          <w:sz w:val="22"/>
          <w:szCs w:val="22"/>
          <w:u w:val="single"/>
        </w:rPr>
        <w:t>01 (um) mês</w:t>
      </w:r>
      <w:r w:rsidRPr="00BB474B">
        <w:rPr>
          <w:sz w:val="22"/>
          <w:szCs w:val="22"/>
        </w:rPr>
        <w:t>, contados da assinatura do contrato de prestação de serviços.</w:t>
      </w:r>
    </w:p>
    <w:p w:rsidR="00C55F28" w:rsidRPr="00BB474B" w:rsidRDefault="00C55F28" w:rsidP="00C55F28">
      <w:pPr>
        <w:jc w:val="both"/>
        <w:rPr>
          <w:b/>
          <w:sz w:val="22"/>
          <w:szCs w:val="22"/>
        </w:rPr>
      </w:pPr>
      <w:r w:rsidRPr="00BB474B">
        <w:rPr>
          <w:b/>
          <w:sz w:val="22"/>
          <w:szCs w:val="22"/>
        </w:rPr>
        <w:t>6.2.</w:t>
      </w:r>
      <w:r w:rsidRPr="00BB474B">
        <w:rPr>
          <w:sz w:val="22"/>
          <w:szCs w:val="22"/>
        </w:rPr>
        <w:t xml:space="preserve"> O contrato poderá ser prorrogado caso haja interesse entre as partes desde que em conformidade com o art. 57 da lei 8.666/93.</w:t>
      </w:r>
    </w:p>
    <w:p w:rsidR="00C55F28" w:rsidRPr="00BB474B" w:rsidRDefault="00C55F28" w:rsidP="00C55F28">
      <w:pPr>
        <w:jc w:val="both"/>
        <w:rPr>
          <w:sz w:val="22"/>
          <w:szCs w:val="22"/>
        </w:rPr>
      </w:pPr>
      <w:r w:rsidRPr="00BB474B">
        <w:rPr>
          <w:b/>
          <w:sz w:val="22"/>
          <w:szCs w:val="22"/>
        </w:rPr>
        <w:t>6.3.</w:t>
      </w:r>
      <w:r w:rsidRPr="00BB474B">
        <w:rPr>
          <w:sz w:val="22"/>
          <w:szCs w:val="22"/>
        </w:rPr>
        <w:t xml:space="preserve"> O MUNICÍPIO e o CONTRATADO poderão restabelecer o </w:t>
      </w:r>
      <w:r w:rsidRPr="00BB474B">
        <w:rPr>
          <w:b/>
          <w:sz w:val="22"/>
          <w:szCs w:val="22"/>
        </w:rPr>
        <w:t>equilíbrio econômico-financeiro</w:t>
      </w:r>
      <w:r w:rsidRPr="00BB474B">
        <w:rPr>
          <w:sz w:val="22"/>
          <w:szCs w:val="22"/>
        </w:rPr>
        <w:t xml:space="preserve"> do Contrato, nos termos do artigo 65, inciso II, alínea “d”, da Lei Federal nº 8.666/93, por repactuação precedida de demonstração analítica do aumento ou diminuição dos custos, obedecidos os critérios estabelecidos em planilha de formação dos preços e tendo sempre como limite a média dos preços encontrados no mercado em geral.</w:t>
      </w:r>
    </w:p>
    <w:p w:rsidR="00C55F28" w:rsidRPr="00BB474B" w:rsidRDefault="00C55F28" w:rsidP="00C55F28">
      <w:pPr>
        <w:rPr>
          <w:color w:val="FFFFFF" w:themeColor="background1"/>
          <w:sz w:val="22"/>
          <w:szCs w:val="22"/>
        </w:rPr>
      </w:pPr>
    </w:p>
    <w:p w:rsidR="00C55F28" w:rsidRPr="00BB474B" w:rsidRDefault="00C55F28" w:rsidP="00C55F28">
      <w:pPr>
        <w:shd w:val="clear" w:color="auto" w:fill="808080" w:themeFill="background1" w:themeFillShade="80"/>
        <w:rPr>
          <w:b/>
          <w:color w:val="FFFFFF" w:themeColor="background1"/>
          <w:sz w:val="22"/>
          <w:szCs w:val="22"/>
        </w:rPr>
      </w:pPr>
      <w:r w:rsidRPr="00BB474B">
        <w:rPr>
          <w:b/>
          <w:color w:val="FFFFFF" w:themeColor="background1"/>
          <w:sz w:val="22"/>
          <w:szCs w:val="22"/>
        </w:rPr>
        <w:t>7. CLÁUSULA SÉTIMA – DA PRESTAÇÃO DE SERVIÇOS</w:t>
      </w:r>
    </w:p>
    <w:p w:rsidR="00C55F28" w:rsidRPr="00BB474B" w:rsidRDefault="00C55F28" w:rsidP="00C55F28">
      <w:pPr>
        <w:jc w:val="both"/>
        <w:rPr>
          <w:color w:val="000000"/>
          <w:sz w:val="22"/>
          <w:szCs w:val="22"/>
        </w:rPr>
      </w:pPr>
      <w:r w:rsidRPr="00BB474B">
        <w:rPr>
          <w:b/>
          <w:sz w:val="22"/>
          <w:szCs w:val="22"/>
        </w:rPr>
        <w:t>7.1.</w:t>
      </w:r>
      <w:r w:rsidRPr="00BB474B">
        <w:rPr>
          <w:sz w:val="22"/>
          <w:szCs w:val="22"/>
        </w:rPr>
        <w:t xml:space="preserve"> A licitante vencedora do </w:t>
      </w:r>
      <w:r w:rsidRPr="00BB474B">
        <w:rPr>
          <w:color w:val="000000"/>
          <w:sz w:val="22"/>
          <w:szCs w:val="22"/>
        </w:rPr>
        <w:t xml:space="preserve">certame se responsabiliza pela execução dos serviços conforme solicitações da Secretaria requisitante, devendo se atentar aos </w:t>
      </w:r>
      <w:r w:rsidRPr="00BB474B">
        <w:rPr>
          <w:sz w:val="22"/>
          <w:szCs w:val="22"/>
        </w:rPr>
        <w:t>Memoriais Descritivos, Cheklist e Planilhas Orçamentárias.</w:t>
      </w:r>
    </w:p>
    <w:p w:rsidR="00C55F28" w:rsidRPr="00BB474B" w:rsidRDefault="00C55F28" w:rsidP="00C55F28">
      <w:pPr>
        <w:autoSpaceDE w:val="0"/>
        <w:autoSpaceDN w:val="0"/>
        <w:adjustRightInd w:val="0"/>
        <w:jc w:val="both"/>
        <w:rPr>
          <w:sz w:val="22"/>
          <w:szCs w:val="22"/>
        </w:rPr>
      </w:pPr>
      <w:r w:rsidRPr="00BB474B">
        <w:rPr>
          <w:b/>
          <w:color w:val="000000"/>
          <w:sz w:val="22"/>
          <w:szCs w:val="22"/>
        </w:rPr>
        <w:t xml:space="preserve">7.2. </w:t>
      </w:r>
      <w:r w:rsidRPr="00BB474B">
        <w:rPr>
          <w:color w:val="000000"/>
          <w:sz w:val="22"/>
          <w:szCs w:val="22"/>
        </w:rPr>
        <w:t xml:space="preserve">Dos serviços de </w:t>
      </w:r>
      <w:r w:rsidRPr="00BB474B">
        <w:rPr>
          <w:b/>
          <w:color w:val="000000"/>
          <w:sz w:val="22"/>
          <w:szCs w:val="22"/>
        </w:rPr>
        <w:t>CONTRATAÇÃO DE EMPRESA PARA REFORMA DO ALAMBRADO E GOLS DAS QUADRAS POLIESPORTIVAS DOS BAIRROS ANDORINHAS E BARRO PRETO</w:t>
      </w:r>
      <w:r w:rsidRPr="00BB474B">
        <w:rPr>
          <w:b/>
          <w:sz w:val="22"/>
          <w:szCs w:val="22"/>
        </w:rPr>
        <w:t xml:space="preserve"> E FABRICAÇÃO E INSTALAÇÃO DE ALAMBRADO DA QUADRA DE AREIA DO QUIOSQUE NO BAIRRO SALTADOR</w:t>
      </w:r>
      <w:r w:rsidRPr="00BB474B">
        <w:rPr>
          <w:sz w:val="22"/>
          <w:szCs w:val="22"/>
        </w:rPr>
        <w:t>:</w:t>
      </w:r>
    </w:p>
    <w:p w:rsidR="00C55F28" w:rsidRPr="00BB474B" w:rsidRDefault="00C55F28" w:rsidP="00C55F28">
      <w:pPr>
        <w:autoSpaceDE w:val="0"/>
        <w:autoSpaceDN w:val="0"/>
        <w:adjustRightInd w:val="0"/>
        <w:jc w:val="both"/>
        <w:rPr>
          <w:sz w:val="22"/>
          <w:szCs w:val="22"/>
        </w:rPr>
      </w:pPr>
    </w:p>
    <w:p w:rsidR="00C55F28" w:rsidRPr="00BB474B" w:rsidRDefault="00C55F28" w:rsidP="00C55F28">
      <w:pPr>
        <w:pStyle w:val="PargrafodaLista"/>
        <w:numPr>
          <w:ilvl w:val="0"/>
          <w:numId w:val="2"/>
        </w:numPr>
        <w:autoSpaceDE w:val="0"/>
        <w:autoSpaceDN w:val="0"/>
        <w:adjustRightInd w:val="0"/>
        <w:jc w:val="both"/>
        <w:rPr>
          <w:sz w:val="22"/>
          <w:szCs w:val="22"/>
          <w:u w:val="single"/>
        </w:rPr>
      </w:pPr>
      <w:r w:rsidRPr="00BB474B">
        <w:rPr>
          <w:b/>
          <w:sz w:val="22"/>
          <w:szCs w:val="22"/>
          <w:u w:val="single"/>
        </w:rPr>
        <w:t>QUADRA POLIESPORTIVA DO BAIRRO ANDORINHAS (RUA MATEUS CAIXETA DE ARAÚJO):</w:t>
      </w:r>
    </w:p>
    <w:p w:rsidR="00C55F28" w:rsidRPr="00BB474B" w:rsidRDefault="00C55F28" w:rsidP="00C55F28">
      <w:pPr>
        <w:pStyle w:val="PargrafodaLista"/>
        <w:numPr>
          <w:ilvl w:val="0"/>
          <w:numId w:val="3"/>
        </w:numPr>
        <w:tabs>
          <w:tab w:val="left" w:pos="426"/>
        </w:tabs>
        <w:autoSpaceDE w:val="0"/>
        <w:autoSpaceDN w:val="0"/>
        <w:adjustRightInd w:val="0"/>
        <w:ind w:left="0" w:firstLine="0"/>
        <w:jc w:val="both"/>
        <w:rPr>
          <w:sz w:val="22"/>
          <w:szCs w:val="22"/>
        </w:rPr>
      </w:pPr>
      <w:r w:rsidRPr="00BB474B">
        <w:rPr>
          <w:sz w:val="22"/>
          <w:szCs w:val="22"/>
        </w:rPr>
        <w:t>Reforma do alambrado com reposição de 220,00 m² de tela arame galvanizado fio 12 (2,77 mm) e malha 9 cm;</w:t>
      </w:r>
    </w:p>
    <w:p w:rsidR="00C55F28" w:rsidRPr="00BB474B" w:rsidRDefault="00C55F28" w:rsidP="00C55F28">
      <w:pPr>
        <w:pStyle w:val="PargrafodaLista"/>
        <w:numPr>
          <w:ilvl w:val="0"/>
          <w:numId w:val="3"/>
        </w:numPr>
        <w:tabs>
          <w:tab w:val="left" w:pos="426"/>
        </w:tabs>
        <w:autoSpaceDE w:val="0"/>
        <w:autoSpaceDN w:val="0"/>
        <w:adjustRightInd w:val="0"/>
        <w:ind w:left="0" w:firstLine="0"/>
        <w:jc w:val="both"/>
        <w:rPr>
          <w:sz w:val="22"/>
          <w:szCs w:val="22"/>
        </w:rPr>
      </w:pPr>
      <w:r w:rsidRPr="00BB474B">
        <w:rPr>
          <w:sz w:val="22"/>
          <w:szCs w:val="22"/>
        </w:rPr>
        <w:t>Pintura dos tubos do alambrado (na cor existente);</w:t>
      </w:r>
    </w:p>
    <w:p w:rsidR="00C55F28" w:rsidRPr="00BB474B" w:rsidRDefault="00C55F28" w:rsidP="00C55F28">
      <w:pPr>
        <w:pStyle w:val="PargrafodaLista"/>
        <w:numPr>
          <w:ilvl w:val="0"/>
          <w:numId w:val="3"/>
        </w:numPr>
        <w:tabs>
          <w:tab w:val="left" w:pos="426"/>
        </w:tabs>
        <w:autoSpaceDE w:val="0"/>
        <w:autoSpaceDN w:val="0"/>
        <w:adjustRightInd w:val="0"/>
        <w:ind w:left="0" w:firstLine="0"/>
        <w:jc w:val="both"/>
        <w:rPr>
          <w:sz w:val="22"/>
          <w:szCs w:val="22"/>
        </w:rPr>
      </w:pPr>
      <w:r w:rsidRPr="00BB474B">
        <w:rPr>
          <w:sz w:val="22"/>
          <w:szCs w:val="22"/>
        </w:rPr>
        <w:t>Instalação de tela de arame galvanizado fio 12 (2,77mm) e malha 9cm nos gols;</w:t>
      </w:r>
    </w:p>
    <w:p w:rsidR="00C55F28" w:rsidRPr="00BB474B" w:rsidRDefault="00C55F28" w:rsidP="00C55F28">
      <w:pPr>
        <w:pStyle w:val="PargrafodaLista"/>
        <w:numPr>
          <w:ilvl w:val="0"/>
          <w:numId w:val="3"/>
        </w:numPr>
        <w:tabs>
          <w:tab w:val="left" w:pos="426"/>
        </w:tabs>
        <w:autoSpaceDE w:val="0"/>
        <w:autoSpaceDN w:val="0"/>
        <w:adjustRightInd w:val="0"/>
        <w:ind w:left="0" w:firstLine="0"/>
        <w:jc w:val="both"/>
        <w:rPr>
          <w:sz w:val="22"/>
          <w:szCs w:val="22"/>
        </w:rPr>
      </w:pPr>
      <w:r w:rsidRPr="00BB474B">
        <w:rPr>
          <w:sz w:val="22"/>
          <w:szCs w:val="22"/>
        </w:rPr>
        <w:t>Pintura dos tubos dos gols (traves) na cor branca;</w:t>
      </w:r>
    </w:p>
    <w:p w:rsidR="00C55F28" w:rsidRPr="00BB474B" w:rsidRDefault="00C55F28" w:rsidP="00C55F28">
      <w:pPr>
        <w:pStyle w:val="PargrafodaLista"/>
        <w:numPr>
          <w:ilvl w:val="0"/>
          <w:numId w:val="3"/>
        </w:numPr>
        <w:tabs>
          <w:tab w:val="left" w:pos="426"/>
        </w:tabs>
        <w:autoSpaceDE w:val="0"/>
        <w:autoSpaceDN w:val="0"/>
        <w:adjustRightInd w:val="0"/>
        <w:ind w:left="0" w:firstLine="0"/>
        <w:jc w:val="both"/>
        <w:rPr>
          <w:sz w:val="22"/>
          <w:szCs w:val="22"/>
        </w:rPr>
      </w:pPr>
      <w:r w:rsidRPr="00BB474B">
        <w:rPr>
          <w:sz w:val="22"/>
          <w:szCs w:val="22"/>
        </w:rPr>
        <w:t>Pintura dos 14 pilares da estrutura da quadra acompanhado a cor existente;</w:t>
      </w:r>
    </w:p>
    <w:p w:rsidR="00C55F28" w:rsidRPr="00BB474B" w:rsidRDefault="00C55F28" w:rsidP="00C55F28">
      <w:pPr>
        <w:pStyle w:val="PargrafodaLista"/>
        <w:numPr>
          <w:ilvl w:val="0"/>
          <w:numId w:val="3"/>
        </w:numPr>
        <w:tabs>
          <w:tab w:val="left" w:pos="426"/>
        </w:tabs>
        <w:autoSpaceDE w:val="0"/>
        <w:autoSpaceDN w:val="0"/>
        <w:adjustRightInd w:val="0"/>
        <w:ind w:left="0" w:firstLine="0"/>
        <w:jc w:val="both"/>
        <w:rPr>
          <w:sz w:val="22"/>
          <w:szCs w:val="22"/>
        </w:rPr>
      </w:pPr>
      <w:r w:rsidRPr="00BB474B">
        <w:rPr>
          <w:sz w:val="22"/>
          <w:szCs w:val="22"/>
        </w:rPr>
        <w:t>Todas as peças deverão ser limpas e devidamente desengraxadas para posterior aplicação de acabamento;</w:t>
      </w:r>
    </w:p>
    <w:p w:rsidR="00C55F28" w:rsidRPr="00BB474B" w:rsidRDefault="00C55F28" w:rsidP="00C55F28">
      <w:pPr>
        <w:pStyle w:val="PargrafodaLista"/>
        <w:numPr>
          <w:ilvl w:val="0"/>
          <w:numId w:val="3"/>
        </w:numPr>
        <w:tabs>
          <w:tab w:val="left" w:pos="426"/>
        </w:tabs>
        <w:autoSpaceDE w:val="0"/>
        <w:autoSpaceDN w:val="0"/>
        <w:adjustRightInd w:val="0"/>
        <w:ind w:left="0" w:firstLine="0"/>
        <w:jc w:val="both"/>
        <w:rPr>
          <w:sz w:val="22"/>
          <w:szCs w:val="22"/>
        </w:rPr>
      </w:pPr>
      <w:r w:rsidRPr="00BB474B">
        <w:rPr>
          <w:sz w:val="22"/>
          <w:szCs w:val="22"/>
        </w:rPr>
        <w:t>Pintura em esmalte sintético de primeira qualidade;</w:t>
      </w:r>
    </w:p>
    <w:p w:rsidR="00C55F28" w:rsidRPr="00BB474B" w:rsidRDefault="00C55F28" w:rsidP="00C55F28">
      <w:pPr>
        <w:pStyle w:val="PargrafodaLista"/>
        <w:numPr>
          <w:ilvl w:val="0"/>
          <w:numId w:val="3"/>
        </w:numPr>
        <w:tabs>
          <w:tab w:val="left" w:pos="426"/>
        </w:tabs>
        <w:autoSpaceDE w:val="0"/>
        <w:autoSpaceDN w:val="0"/>
        <w:adjustRightInd w:val="0"/>
        <w:ind w:left="0" w:firstLine="0"/>
        <w:jc w:val="both"/>
        <w:rPr>
          <w:sz w:val="22"/>
          <w:szCs w:val="22"/>
        </w:rPr>
      </w:pPr>
      <w:r w:rsidRPr="00BB474B">
        <w:rPr>
          <w:sz w:val="22"/>
          <w:szCs w:val="22"/>
        </w:rPr>
        <w:t>Todas as peças deverão ser soldadas em MIG;</w:t>
      </w:r>
    </w:p>
    <w:p w:rsidR="00C55F28" w:rsidRPr="00BB474B" w:rsidRDefault="00C55F28" w:rsidP="00C55F28">
      <w:pPr>
        <w:pStyle w:val="PargrafodaLista"/>
        <w:numPr>
          <w:ilvl w:val="0"/>
          <w:numId w:val="2"/>
        </w:numPr>
        <w:tabs>
          <w:tab w:val="left" w:pos="426"/>
        </w:tabs>
        <w:autoSpaceDE w:val="0"/>
        <w:autoSpaceDN w:val="0"/>
        <w:adjustRightInd w:val="0"/>
        <w:jc w:val="both"/>
        <w:rPr>
          <w:sz w:val="22"/>
          <w:szCs w:val="22"/>
          <w:u w:val="single"/>
        </w:rPr>
      </w:pPr>
      <w:r w:rsidRPr="00BB474B">
        <w:rPr>
          <w:b/>
          <w:sz w:val="22"/>
          <w:szCs w:val="22"/>
          <w:u w:val="single"/>
        </w:rPr>
        <w:t>QUADRA POLIESPORTIVA DO BAIRRO BARRO PRETO:</w:t>
      </w:r>
    </w:p>
    <w:p w:rsidR="00C55F28" w:rsidRPr="00BB474B" w:rsidRDefault="00C55F28" w:rsidP="00C55F28">
      <w:pPr>
        <w:pStyle w:val="PargrafodaLista"/>
        <w:numPr>
          <w:ilvl w:val="0"/>
          <w:numId w:val="4"/>
        </w:numPr>
        <w:autoSpaceDE w:val="0"/>
        <w:autoSpaceDN w:val="0"/>
        <w:adjustRightInd w:val="0"/>
        <w:ind w:left="426" w:hanging="426"/>
        <w:jc w:val="both"/>
        <w:rPr>
          <w:sz w:val="22"/>
          <w:szCs w:val="22"/>
        </w:rPr>
      </w:pPr>
      <w:r w:rsidRPr="00BB474B">
        <w:rPr>
          <w:sz w:val="22"/>
          <w:szCs w:val="22"/>
        </w:rPr>
        <w:t>Reforma do alambrado com reposição de 156,00 m² de tela arame galvanizado fio 12 (2,77 mm) e malha 9 cm;</w:t>
      </w:r>
    </w:p>
    <w:p w:rsidR="00C55F28" w:rsidRPr="00BB474B" w:rsidRDefault="00C55F28" w:rsidP="00C55F28">
      <w:pPr>
        <w:pStyle w:val="PargrafodaLista"/>
        <w:numPr>
          <w:ilvl w:val="0"/>
          <w:numId w:val="4"/>
        </w:numPr>
        <w:autoSpaceDE w:val="0"/>
        <w:autoSpaceDN w:val="0"/>
        <w:adjustRightInd w:val="0"/>
        <w:ind w:left="426" w:hanging="426"/>
        <w:jc w:val="both"/>
        <w:rPr>
          <w:sz w:val="22"/>
          <w:szCs w:val="22"/>
        </w:rPr>
      </w:pPr>
      <w:r w:rsidRPr="00BB474B">
        <w:rPr>
          <w:sz w:val="22"/>
          <w:szCs w:val="22"/>
        </w:rPr>
        <w:t>Pintura dos tubos do alambrado (na cor existente);</w:t>
      </w:r>
    </w:p>
    <w:p w:rsidR="00C55F28" w:rsidRPr="00BB474B" w:rsidRDefault="00C55F28" w:rsidP="00C55F28">
      <w:pPr>
        <w:pStyle w:val="PargrafodaLista"/>
        <w:numPr>
          <w:ilvl w:val="0"/>
          <w:numId w:val="4"/>
        </w:numPr>
        <w:autoSpaceDE w:val="0"/>
        <w:autoSpaceDN w:val="0"/>
        <w:adjustRightInd w:val="0"/>
        <w:ind w:left="426" w:hanging="426"/>
        <w:jc w:val="both"/>
        <w:rPr>
          <w:sz w:val="22"/>
          <w:szCs w:val="22"/>
        </w:rPr>
      </w:pPr>
      <w:r w:rsidRPr="00BB474B">
        <w:rPr>
          <w:sz w:val="22"/>
          <w:szCs w:val="22"/>
        </w:rPr>
        <w:t>Instalação de tela de arame galvanizado fio 12 (2,77mm) e malha 9cm nos gols;</w:t>
      </w:r>
    </w:p>
    <w:p w:rsidR="00C55F28" w:rsidRPr="00BB474B" w:rsidRDefault="00C55F28" w:rsidP="00C55F28">
      <w:pPr>
        <w:pStyle w:val="PargrafodaLista"/>
        <w:numPr>
          <w:ilvl w:val="0"/>
          <w:numId w:val="4"/>
        </w:numPr>
        <w:autoSpaceDE w:val="0"/>
        <w:autoSpaceDN w:val="0"/>
        <w:adjustRightInd w:val="0"/>
        <w:ind w:left="426" w:hanging="426"/>
        <w:jc w:val="both"/>
        <w:rPr>
          <w:sz w:val="22"/>
          <w:szCs w:val="22"/>
        </w:rPr>
      </w:pPr>
      <w:r w:rsidRPr="00BB474B">
        <w:rPr>
          <w:sz w:val="22"/>
          <w:szCs w:val="22"/>
        </w:rPr>
        <w:t>Pintura dos tubos dos gols (traves) na cor branca;</w:t>
      </w:r>
    </w:p>
    <w:p w:rsidR="00C55F28" w:rsidRPr="00BB474B" w:rsidRDefault="00C55F28" w:rsidP="00C55F28">
      <w:pPr>
        <w:pStyle w:val="PargrafodaLista"/>
        <w:numPr>
          <w:ilvl w:val="0"/>
          <w:numId w:val="4"/>
        </w:numPr>
        <w:autoSpaceDE w:val="0"/>
        <w:autoSpaceDN w:val="0"/>
        <w:adjustRightInd w:val="0"/>
        <w:ind w:left="426" w:hanging="426"/>
        <w:jc w:val="both"/>
        <w:rPr>
          <w:sz w:val="22"/>
          <w:szCs w:val="22"/>
        </w:rPr>
      </w:pPr>
      <w:r w:rsidRPr="00BB474B">
        <w:rPr>
          <w:sz w:val="22"/>
          <w:szCs w:val="22"/>
        </w:rPr>
        <w:t>Pintura dos 14 pilares da estrutura da quadra acompanhado a cor existente;</w:t>
      </w:r>
    </w:p>
    <w:p w:rsidR="00C55F28" w:rsidRPr="00BB474B" w:rsidRDefault="00C55F28" w:rsidP="00C55F28">
      <w:pPr>
        <w:pStyle w:val="PargrafodaLista"/>
        <w:numPr>
          <w:ilvl w:val="0"/>
          <w:numId w:val="4"/>
        </w:numPr>
        <w:autoSpaceDE w:val="0"/>
        <w:autoSpaceDN w:val="0"/>
        <w:adjustRightInd w:val="0"/>
        <w:ind w:left="426" w:hanging="426"/>
        <w:jc w:val="both"/>
        <w:rPr>
          <w:sz w:val="22"/>
          <w:szCs w:val="22"/>
        </w:rPr>
      </w:pPr>
      <w:r w:rsidRPr="00BB474B">
        <w:rPr>
          <w:sz w:val="22"/>
          <w:szCs w:val="22"/>
        </w:rPr>
        <w:t>Todas as peças deverão ser limpas e devidamente desengraxadas para posterior aplicação de acabamento;</w:t>
      </w:r>
    </w:p>
    <w:p w:rsidR="00C55F28" w:rsidRPr="00BB474B" w:rsidRDefault="00C55F28" w:rsidP="00C55F28">
      <w:pPr>
        <w:pStyle w:val="PargrafodaLista"/>
        <w:numPr>
          <w:ilvl w:val="0"/>
          <w:numId w:val="4"/>
        </w:numPr>
        <w:autoSpaceDE w:val="0"/>
        <w:autoSpaceDN w:val="0"/>
        <w:adjustRightInd w:val="0"/>
        <w:ind w:left="426" w:hanging="426"/>
        <w:jc w:val="both"/>
        <w:rPr>
          <w:sz w:val="22"/>
          <w:szCs w:val="22"/>
        </w:rPr>
      </w:pPr>
      <w:r w:rsidRPr="00BB474B">
        <w:rPr>
          <w:sz w:val="22"/>
          <w:szCs w:val="22"/>
        </w:rPr>
        <w:t>Pintura em esmalte sintético de primeira qualidade;</w:t>
      </w:r>
    </w:p>
    <w:p w:rsidR="00C55F28" w:rsidRPr="00BB474B" w:rsidRDefault="00C55F28" w:rsidP="00C55F28">
      <w:pPr>
        <w:pStyle w:val="PargrafodaLista"/>
        <w:numPr>
          <w:ilvl w:val="0"/>
          <w:numId w:val="4"/>
        </w:numPr>
        <w:tabs>
          <w:tab w:val="left" w:pos="426"/>
        </w:tabs>
        <w:autoSpaceDE w:val="0"/>
        <w:autoSpaceDN w:val="0"/>
        <w:adjustRightInd w:val="0"/>
        <w:ind w:left="426" w:hanging="426"/>
        <w:jc w:val="both"/>
        <w:rPr>
          <w:sz w:val="22"/>
          <w:szCs w:val="22"/>
        </w:rPr>
      </w:pPr>
      <w:r w:rsidRPr="00BB474B">
        <w:rPr>
          <w:sz w:val="22"/>
          <w:szCs w:val="22"/>
        </w:rPr>
        <w:lastRenderedPageBreak/>
        <w:t>Todas as peças deverão ser soldadas em MIG;</w:t>
      </w:r>
    </w:p>
    <w:p w:rsidR="00C55F28" w:rsidRPr="00BB474B" w:rsidRDefault="00C55F28" w:rsidP="00C55F28">
      <w:pPr>
        <w:pStyle w:val="PargrafodaLista"/>
        <w:numPr>
          <w:ilvl w:val="0"/>
          <w:numId w:val="2"/>
        </w:numPr>
        <w:tabs>
          <w:tab w:val="left" w:pos="426"/>
        </w:tabs>
        <w:autoSpaceDE w:val="0"/>
        <w:autoSpaceDN w:val="0"/>
        <w:adjustRightInd w:val="0"/>
        <w:jc w:val="both"/>
        <w:rPr>
          <w:sz w:val="22"/>
          <w:szCs w:val="22"/>
          <w:u w:val="single"/>
        </w:rPr>
      </w:pPr>
      <w:r w:rsidRPr="00BB474B">
        <w:rPr>
          <w:b/>
          <w:sz w:val="22"/>
          <w:szCs w:val="22"/>
          <w:u w:val="single"/>
        </w:rPr>
        <w:t>QUADRA DE AREIA (PETECA) DA PRAÇA DO QUIOSQUE NO BAIRRO SALTADOR (AVENIDA SANTIAGO):</w:t>
      </w:r>
    </w:p>
    <w:p w:rsidR="00C55F28" w:rsidRPr="00BB474B" w:rsidRDefault="00C55F28" w:rsidP="00C55F28">
      <w:pPr>
        <w:pStyle w:val="PargrafodaLista"/>
        <w:numPr>
          <w:ilvl w:val="0"/>
          <w:numId w:val="5"/>
        </w:numPr>
        <w:autoSpaceDE w:val="0"/>
        <w:autoSpaceDN w:val="0"/>
        <w:adjustRightInd w:val="0"/>
        <w:ind w:left="426" w:hanging="426"/>
        <w:jc w:val="both"/>
        <w:rPr>
          <w:sz w:val="22"/>
          <w:szCs w:val="22"/>
        </w:rPr>
      </w:pPr>
      <w:r w:rsidRPr="00BB474B">
        <w:rPr>
          <w:sz w:val="22"/>
          <w:szCs w:val="22"/>
        </w:rPr>
        <w:t>Fabricação de 60 m² de alambrado em volta de quadra de peteca medindo 20,00 metros de comprimento 10,00 de largura;</w:t>
      </w:r>
    </w:p>
    <w:p w:rsidR="00C55F28" w:rsidRPr="00BB474B" w:rsidRDefault="00C55F28" w:rsidP="00C55F28">
      <w:pPr>
        <w:pStyle w:val="PargrafodaLista"/>
        <w:numPr>
          <w:ilvl w:val="0"/>
          <w:numId w:val="5"/>
        </w:numPr>
        <w:autoSpaceDE w:val="0"/>
        <w:autoSpaceDN w:val="0"/>
        <w:adjustRightInd w:val="0"/>
        <w:ind w:left="426" w:hanging="426"/>
        <w:jc w:val="both"/>
        <w:rPr>
          <w:sz w:val="22"/>
          <w:szCs w:val="22"/>
        </w:rPr>
      </w:pPr>
      <w:r w:rsidRPr="00BB474B">
        <w:rPr>
          <w:sz w:val="22"/>
          <w:szCs w:val="22"/>
        </w:rPr>
        <w:t xml:space="preserve">Tela tecido malha </w:t>
      </w:r>
      <w:proofErr w:type="gramStart"/>
      <w:r w:rsidRPr="00BB474B">
        <w:rPr>
          <w:sz w:val="22"/>
          <w:szCs w:val="22"/>
        </w:rPr>
        <w:t>9 fio</w:t>
      </w:r>
      <w:proofErr w:type="gramEnd"/>
      <w:r w:rsidRPr="00BB474B">
        <w:rPr>
          <w:sz w:val="22"/>
          <w:szCs w:val="22"/>
        </w:rPr>
        <w:t xml:space="preserve"> 12;</w:t>
      </w:r>
    </w:p>
    <w:p w:rsidR="00C55F28" w:rsidRPr="00BB474B" w:rsidRDefault="00C55F28" w:rsidP="00C55F28">
      <w:pPr>
        <w:pStyle w:val="PargrafodaLista"/>
        <w:numPr>
          <w:ilvl w:val="0"/>
          <w:numId w:val="5"/>
        </w:numPr>
        <w:autoSpaceDE w:val="0"/>
        <w:autoSpaceDN w:val="0"/>
        <w:adjustRightInd w:val="0"/>
        <w:ind w:left="426" w:hanging="426"/>
        <w:jc w:val="both"/>
        <w:rPr>
          <w:sz w:val="22"/>
          <w:szCs w:val="22"/>
        </w:rPr>
      </w:pPr>
      <w:r w:rsidRPr="00BB474B">
        <w:rPr>
          <w:sz w:val="22"/>
          <w:szCs w:val="22"/>
        </w:rPr>
        <w:t>Tubo 3’ #14 chumbados na vertical (com 1,6 metro, sendo 0,50 metro para fundação e 1,10 m de altura acima do solo);</w:t>
      </w:r>
    </w:p>
    <w:p w:rsidR="00C55F28" w:rsidRPr="00BB474B" w:rsidRDefault="00C55F28" w:rsidP="00C55F28">
      <w:pPr>
        <w:pStyle w:val="PargrafodaLista"/>
        <w:numPr>
          <w:ilvl w:val="0"/>
          <w:numId w:val="5"/>
        </w:numPr>
        <w:autoSpaceDE w:val="0"/>
        <w:autoSpaceDN w:val="0"/>
        <w:adjustRightInd w:val="0"/>
        <w:ind w:left="426" w:hanging="426"/>
        <w:jc w:val="both"/>
        <w:rPr>
          <w:sz w:val="22"/>
          <w:szCs w:val="22"/>
        </w:rPr>
      </w:pPr>
      <w:r w:rsidRPr="00BB474B">
        <w:rPr>
          <w:sz w:val="22"/>
          <w:szCs w:val="22"/>
        </w:rPr>
        <w:t>Tubo 2’na horizontal parte superior;</w:t>
      </w:r>
    </w:p>
    <w:p w:rsidR="00C55F28" w:rsidRPr="00BB474B" w:rsidRDefault="00C55F28" w:rsidP="00C55F28">
      <w:pPr>
        <w:pStyle w:val="PargrafodaLista"/>
        <w:numPr>
          <w:ilvl w:val="0"/>
          <w:numId w:val="5"/>
        </w:numPr>
        <w:autoSpaceDE w:val="0"/>
        <w:autoSpaceDN w:val="0"/>
        <w:adjustRightInd w:val="0"/>
        <w:ind w:left="426" w:hanging="426"/>
        <w:jc w:val="both"/>
        <w:rPr>
          <w:sz w:val="22"/>
          <w:szCs w:val="22"/>
        </w:rPr>
      </w:pPr>
      <w:r w:rsidRPr="00BB474B">
        <w:rPr>
          <w:sz w:val="22"/>
          <w:szCs w:val="22"/>
        </w:rPr>
        <w:t>Tubo 1 e ¼ #14 na horizontal inferior;</w:t>
      </w:r>
    </w:p>
    <w:p w:rsidR="00C55F28" w:rsidRPr="00BB474B" w:rsidRDefault="00C55F28" w:rsidP="00C55F28">
      <w:pPr>
        <w:pStyle w:val="PargrafodaLista"/>
        <w:numPr>
          <w:ilvl w:val="0"/>
          <w:numId w:val="5"/>
        </w:numPr>
        <w:autoSpaceDE w:val="0"/>
        <w:autoSpaceDN w:val="0"/>
        <w:adjustRightInd w:val="0"/>
        <w:ind w:left="426" w:hanging="426"/>
        <w:jc w:val="both"/>
        <w:rPr>
          <w:sz w:val="22"/>
          <w:szCs w:val="22"/>
        </w:rPr>
      </w:pPr>
      <w:r w:rsidRPr="00BB474B">
        <w:rPr>
          <w:sz w:val="22"/>
          <w:szCs w:val="22"/>
        </w:rPr>
        <w:t>Ferro redondo 4.2 para fixação da tela (tela soldada na barra com solda mig);</w:t>
      </w:r>
    </w:p>
    <w:p w:rsidR="00C55F28" w:rsidRPr="00BB474B" w:rsidRDefault="00C55F28" w:rsidP="00C55F28">
      <w:pPr>
        <w:pStyle w:val="PargrafodaLista"/>
        <w:numPr>
          <w:ilvl w:val="0"/>
          <w:numId w:val="5"/>
        </w:numPr>
        <w:autoSpaceDE w:val="0"/>
        <w:autoSpaceDN w:val="0"/>
        <w:adjustRightInd w:val="0"/>
        <w:ind w:left="426" w:hanging="426"/>
        <w:jc w:val="both"/>
        <w:rPr>
          <w:sz w:val="22"/>
          <w:szCs w:val="22"/>
        </w:rPr>
      </w:pPr>
      <w:r w:rsidRPr="00BB474B">
        <w:rPr>
          <w:sz w:val="22"/>
          <w:szCs w:val="22"/>
        </w:rPr>
        <w:t>Concreto para chumbação de tubo da vertical (concreto fck 15Mpa);</w:t>
      </w:r>
    </w:p>
    <w:p w:rsidR="00C55F28" w:rsidRPr="00BB474B" w:rsidRDefault="00C55F28" w:rsidP="00C55F28">
      <w:pPr>
        <w:pStyle w:val="PargrafodaLista"/>
        <w:numPr>
          <w:ilvl w:val="0"/>
          <w:numId w:val="5"/>
        </w:numPr>
        <w:tabs>
          <w:tab w:val="left" w:pos="426"/>
        </w:tabs>
        <w:autoSpaceDE w:val="0"/>
        <w:autoSpaceDN w:val="0"/>
        <w:adjustRightInd w:val="0"/>
        <w:ind w:left="426" w:hanging="426"/>
        <w:jc w:val="both"/>
        <w:rPr>
          <w:sz w:val="22"/>
          <w:szCs w:val="22"/>
          <w:u w:val="single"/>
        </w:rPr>
      </w:pPr>
      <w:r w:rsidRPr="00BB474B">
        <w:rPr>
          <w:sz w:val="22"/>
          <w:szCs w:val="22"/>
        </w:rPr>
        <w:t>Os tubos deverão ser limpos com solvente e pintados com fundo preparador e em seguida esmalte sintético automotivo de acabamento brilhante, cor azul frança, 1ª linha comprovada por certificado emitido pelos fabricantes, com selo de qualidade ISO9001. Nesta tinta deverá ser utilizado catalizador para esmalte sintético automotivo, 1ª linha comprovado por certificado emitido pelos fabricantes, com selo de qualidade ISO9001;</w:t>
      </w:r>
    </w:p>
    <w:p w:rsidR="00C55F28" w:rsidRPr="00BB474B" w:rsidRDefault="00C55F28" w:rsidP="00C55F28">
      <w:pPr>
        <w:pStyle w:val="PargrafodaLista"/>
        <w:numPr>
          <w:ilvl w:val="0"/>
          <w:numId w:val="5"/>
        </w:numPr>
        <w:autoSpaceDE w:val="0"/>
        <w:autoSpaceDN w:val="0"/>
        <w:adjustRightInd w:val="0"/>
        <w:ind w:left="426" w:hanging="426"/>
        <w:jc w:val="both"/>
        <w:rPr>
          <w:sz w:val="22"/>
          <w:szCs w:val="22"/>
        </w:rPr>
      </w:pPr>
      <w:r w:rsidRPr="00BB474B">
        <w:rPr>
          <w:sz w:val="22"/>
          <w:szCs w:val="22"/>
        </w:rPr>
        <w:t>Toda estrutura metálica (batentes, chumbadores, tirantes, chaparias, tricôs, parafusos) e toda infraestrutura necessária para fixação dos tubos (escavação; concretagem das bocas e outros), fica incluso na responsabilidade da contratada;</w:t>
      </w:r>
    </w:p>
    <w:p w:rsidR="00C55F28" w:rsidRPr="00BB474B" w:rsidRDefault="00C55F28" w:rsidP="00C55F28">
      <w:pPr>
        <w:pStyle w:val="PargrafodaLista"/>
        <w:numPr>
          <w:ilvl w:val="0"/>
          <w:numId w:val="5"/>
        </w:numPr>
        <w:autoSpaceDE w:val="0"/>
        <w:autoSpaceDN w:val="0"/>
        <w:adjustRightInd w:val="0"/>
        <w:ind w:left="426" w:hanging="426"/>
        <w:jc w:val="both"/>
        <w:rPr>
          <w:sz w:val="22"/>
          <w:szCs w:val="22"/>
        </w:rPr>
      </w:pPr>
      <w:r w:rsidRPr="00BB474B">
        <w:rPr>
          <w:sz w:val="22"/>
          <w:szCs w:val="22"/>
        </w:rPr>
        <w:t>Portão com dimensão e abertura conforme projeto e deverão ser confeccionados com tubos redondos de aço 3” #14, fechado com a mesma tela do alambrado, limpos com solvente, pintados com fundo preparador e em seguida, com esmalte sintético automotivo de acabamento brilhantina cor azul frança;</w:t>
      </w:r>
    </w:p>
    <w:p w:rsidR="00C55F28" w:rsidRPr="00BB474B" w:rsidRDefault="00C55F28" w:rsidP="00C55F28">
      <w:pPr>
        <w:pStyle w:val="PargrafodaLista"/>
        <w:autoSpaceDE w:val="0"/>
        <w:autoSpaceDN w:val="0"/>
        <w:adjustRightInd w:val="0"/>
        <w:ind w:left="0"/>
        <w:jc w:val="both"/>
        <w:rPr>
          <w:color w:val="000000"/>
          <w:sz w:val="22"/>
          <w:szCs w:val="22"/>
        </w:rPr>
      </w:pPr>
      <w:r w:rsidRPr="00BB474B">
        <w:rPr>
          <w:b/>
          <w:color w:val="000000"/>
          <w:sz w:val="22"/>
          <w:szCs w:val="22"/>
        </w:rPr>
        <w:t xml:space="preserve">7.3. </w:t>
      </w:r>
      <w:r w:rsidRPr="00BB474B">
        <w:rPr>
          <w:color w:val="000000"/>
          <w:sz w:val="22"/>
          <w:szCs w:val="22"/>
        </w:rPr>
        <w:t>As demais despesas como: montagem, eventuais fundações, transportes, e outros que se fizerem necessários correram por conta da contratada;</w:t>
      </w:r>
    </w:p>
    <w:p w:rsidR="00C55F28" w:rsidRPr="00BB474B" w:rsidRDefault="00C55F28" w:rsidP="00C55F28">
      <w:pPr>
        <w:jc w:val="both"/>
        <w:rPr>
          <w:sz w:val="22"/>
          <w:szCs w:val="22"/>
        </w:rPr>
      </w:pPr>
      <w:r w:rsidRPr="00BB474B">
        <w:rPr>
          <w:b/>
          <w:sz w:val="22"/>
          <w:szCs w:val="22"/>
        </w:rPr>
        <w:t>7.4.</w:t>
      </w:r>
      <w:r w:rsidRPr="00BB474B">
        <w:rPr>
          <w:sz w:val="22"/>
          <w:szCs w:val="22"/>
        </w:rPr>
        <w:t xml:space="preserve"> O licitante que se propor a executar o lote, deverá fazê-lo </w:t>
      </w:r>
      <w:r w:rsidRPr="00BB474B">
        <w:rPr>
          <w:b/>
          <w:sz w:val="22"/>
          <w:szCs w:val="22"/>
          <w:u w:val="single"/>
        </w:rPr>
        <w:t>no todo, não podendo fracionar</w:t>
      </w:r>
      <w:r w:rsidRPr="00BB474B">
        <w:rPr>
          <w:sz w:val="22"/>
          <w:szCs w:val="22"/>
        </w:rPr>
        <w:t xml:space="preserve"> as determinações das planilhas ou do agente requisitante;</w:t>
      </w:r>
    </w:p>
    <w:p w:rsidR="00C55F28" w:rsidRPr="00BB474B" w:rsidRDefault="00C55F28" w:rsidP="00C55F28">
      <w:pPr>
        <w:jc w:val="both"/>
        <w:rPr>
          <w:sz w:val="22"/>
          <w:szCs w:val="22"/>
        </w:rPr>
      </w:pPr>
      <w:r w:rsidRPr="00BB474B">
        <w:rPr>
          <w:b/>
          <w:sz w:val="22"/>
          <w:szCs w:val="22"/>
        </w:rPr>
        <w:t xml:space="preserve">7.5. </w:t>
      </w:r>
      <w:r w:rsidRPr="00BB474B">
        <w:rPr>
          <w:sz w:val="22"/>
          <w:szCs w:val="22"/>
        </w:rPr>
        <w:t>Após a finalização das obras, deverá ser realizada limpeza geral do local, com cuidado para não danificar os elementos instalados;</w:t>
      </w:r>
    </w:p>
    <w:p w:rsidR="00C55F28" w:rsidRPr="00BB474B" w:rsidRDefault="00C55F28" w:rsidP="00C55F28">
      <w:pPr>
        <w:jc w:val="both"/>
        <w:rPr>
          <w:sz w:val="22"/>
          <w:szCs w:val="22"/>
        </w:rPr>
      </w:pPr>
      <w:r w:rsidRPr="00BB474B">
        <w:rPr>
          <w:b/>
          <w:sz w:val="22"/>
          <w:szCs w:val="22"/>
        </w:rPr>
        <w:t>7.6.</w:t>
      </w:r>
      <w:r w:rsidRPr="00BB474B">
        <w:rPr>
          <w:sz w:val="22"/>
          <w:szCs w:val="22"/>
        </w:rPr>
        <w:t xml:space="preserve"> Ao término da obra, será procedida uma rigorosa verificação final do funcionamento e condições dos diversos elementos que compõem a obra, cabendo a contratada refazer ou recuperar os danos verificados; </w:t>
      </w:r>
    </w:p>
    <w:p w:rsidR="00C55F28" w:rsidRPr="00BB474B" w:rsidRDefault="00C55F28" w:rsidP="00C55F28">
      <w:pPr>
        <w:jc w:val="both"/>
        <w:rPr>
          <w:sz w:val="22"/>
          <w:szCs w:val="22"/>
        </w:rPr>
      </w:pPr>
      <w:r w:rsidRPr="00BB474B">
        <w:rPr>
          <w:b/>
          <w:sz w:val="22"/>
          <w:szCs w:val="22"/>
        </w:rPr>
        <w:t xml:space="preserve">7.7. </w:t>
      </w:r>
      <w:r w:rsidRPr="00BB474B">
        <w:rPr>
          <w:sz w:val="22"/>
          <w:szCs w:val="22"/>
        </w:rPr>
        <w:t>A não execução, a execução incompleta ou insatisfatória dos serviços, além do descumprimento das cláusulas sujeitará à contratada as sanções administrativas previstas neste instrumento bem como as previstas em leis vigentes.</w:t>
      </w:r>
    </w:p>
    <w:p w:rsidR="00C55F28" w:rsidRPr="00BB474B" w:rsidRDefault="00C55F28" w:rsidP="00C55F28">
      <w:pPr>
        <w:jc w:val="both"/>
        <w:rPr>
          <w:b/>
          <w:sz w:val="22"/>
          <w:szCs w:val="22"/>
        </w:rPr>
      </w:pPr>
      <w:r w:rsidRPr="00BB474B">
        <w:rPr>
          <w:b/>
          <w:sz w:val="22"/>
          <w:szCs w:val="22"/>
        </w:rPr>
        <w:t>7.8. A unidade requisitante será responsável pela fiscalização do contrato.</w:t>
      </w:r>
    </w:p>
    <w:p w:rsidR="00C55F28" w:rsidRPr="00BB474B" w:rsidRDefault="00C55F28" w:rsidP="00C55F28">
      <w:pPr>
        <w:jc w:val="both"/>
        <w:rPr>
          <w:b/>
          <w:bCs/>
          <w:sz w:val="22"/>
          <w:szCs w:val="22"/>
        </w:rPr>
      </w:pPr>
    </w:p>
    <w:tbl>
      <w:tblPr>
        <w:tblStyle w:val="Tabelacomgrade"/>
        <w:tblW w:w="8500" w:type="dxa"/>
        <w:tblLook w:val="04A0" w:firstRow="1" w:lastRow="0" w:firstColumn="1" w:lastColumn="0" w:noHBand="0" w:noVBand="1"/>
      </w:tblPr>
      <w:tblGrid>
        <w:gridCol w:w="3347"/>
        <w:gridCol w:w="3200"/>
        <w:gridCol w:w="1953"/>
      </w:tblGrid>
      <w:tr w:rsidR="00C55F28" w:rsidRPr="00BB474B" w:rsidTr="009C7919">
        <w:trPr>
          <w:trHeight w:val="449"/>
        </w:trPr>
        <w:tc>
          <w:tcPr>
            <w:tcW w:w="3347" w:type="dxa"/>
          </w:tcPr>
          <w:p w:rsidR="00C55F28" w:rsidRPr="00BB474B" w:rsidRDefault="00C55F28" w:rsidP="0099250F">
            <w:pPr>
              <w:autoSpaceDE w:val="0"/>
              <w:autoSpaceDN w:val="0"/>
              <w:adjustRightInd w:val="0"/>
              <w:jc w:val="both"/>
              <w:rPr>
                <w:b/>
                <w:sz w:val="22"/>
                <w:szCs w:val="22"/>
              </w:rPr>
            </w:pPr>
            <w:r w:rsidRPr="00BB474B">
              <w:rPr>
                <w:b/>
                <w:sz w:val="22"/>
                <w:szCs w:val="22"/>
              </w:rPr>
              <w:t>Quadra Poliesportiva do Bairro Andorinhas (Rua Mateus Caixeta de Araújo)</w:t>
            </w:r>
          </w:p>
        </w:tc>
        <w:tc>
          <w:tcPr>
            <w:tcW w:w="3200" w:type="dxa"/>
          </w:tcPr>
          <w:p w:rsidR="00C55F28" w:rsidRPr="00BB474B" w:rsidRDefault="00C55F28" w:rsidP="0099250F">
            <w:pPr>
              <w:autoSpaceDE w:val="0"/>
              <w:autoSpaceDN w:val="0"/>
              <w:adjustRightInd w:val="0"/>
              <w:jc w:val="both"/>
              <w:rPr>
                <w:b/>
                <w:sz w:val="22"/>
                <w:szCs w:val="22"/>
              </w:rPr>
            </w:pPr>
            <w:r w:rsidRPr="00BB474B">
              <w:rPr>
                <w:b/>
                <w:sz w:val="22"/>
                <w:szCs w:val="22"/>
              </w:rPr>
              <w:t xml:space="preserve">Quadra Poliesportiva do Bairro Barro Preto </w:t>
            </w:r>
          </w:p>
        </w:tc>
        <w:tc>
          <w:tcPr>
            <w:tcW w:w="1953" w:type="dxa"/>
          </w:tcPr>
          <w:p w:rsidR="00C55F28" w:rsidRPr="00BB474B" w:rsidRDefault="00C55F28" w:rsidP="0099250F">
            <w:pPr>
              <w:autoSpaceDE w:val="0"/>
              <w:autoSpaceDN w:val="0"/>
              <w:adjustRightInd w:val="0"/>
              <w:jc w:val="both"/>
              <w:rPr>
                <w:b/>
                <w:sz w:val="22"/>
                <w:szCs w:val="22"/>
              </w:rPr>
            </w:pPr>
            <w:r w:rsidRPr="00BB474B">
              <w:rPr>
                <w:b/>
                <w:sz w:val="22"/>
                <w:szCs w:val="22"/>
              </w:rPr>
              <w:t>Quadra de Areia (Peteca) da Praça do Quiosque no bairro Saltador (Avenida Santiago)</w:t>
            </w:r>
          </w:p>
        </w:tc>
      </w:tr>
      <w:tr w:rsidR="00C55F28" w:rsidRPr="00BB474B" w:rsidTr="009C7919">
        <w:trPr>
          <w:trHeight w:val="704"/>
        </w:trPr>
        <w:tc>
          <w:tcPr>
            <w:tcW w:w="3347" w:type="dxa"/>
          </w:tcPr>
          <w:p w:rsidR="00C55F28" w:rsidRPr="00BB474B" w:rsidRDefault="00C55F28" w:rsidP="00C55F28">
            <w:pPr>
              <w:pStyle w:val="PargrafodaLista"/>
              <w:numPr>
                <w:ilvl w:val="0"/>
                <w:numId w:val="1"/>
              </w:numPr>
              <w:autoSpaceDE w:val="0"/>
              <w:autoSpaceDN w:val="0"/>
              <w:adjustRightInd w:val="0"/>
              <w:ind w:left="22" w:hanging="22"/>
              <w:jc w:val="both"/>
              <w:rPr>
                <w:sz w:val="22"/>
                <w:szCs w:val="22"/>
              </w:rPr>
            </w:pPr>
            <w:r w:rsidRPr="00BB474B">
              <w:rPr>
                <w:sz w:val="22"/>
                <w:szCs w:val="22"/>
              </w:rPr>
              <w:t>Reforma do alambrado com reposição de 300,00 m² de tela arame galvanizado fio 12 (2,77 mm) e malha 9 cm;</w:t>
            </w:r>
          </w:p>
          <w:p w:rsidR="00C55F28" w:rsidRPr="00BB474B" w:rsidRDefault="00C55F28" w:rsidP="00C55F28">
            <w:pPr>
              <w:pStyle w:val="PargrafodaLista"/>
              <w:numPr>
                <w:ilvl w:val="0"/>
                <w:numId w:val="1"/>
              </w:numPr>
              <w:autoSpaceDE w:val="0"/>
              <w:autoSpaceDN w:val="0"/>
              <w:adjustRightInd w:val="0"/>
              <w:ind w:left="22" w:hanging="22"/>
              <w:jc w:val="both"/>
              <w:rPr>
                <w:sz w:val="22"/>
                <w:szCs w:val="22"/>
              </w:rPr>
            </w:pPr>
            <w:r w:rsidRPr="00BB474B">
              <w:rPr>
                <w:sz w:val="22"/>
                <w:szCs w:val="22"/>
              </w:rPr>
              <w:t>Pintura dos tubos do alambrado (na cor existente);</w:t>
            </w:r>
          </w:p>
          <w:p w:rsidR="00C55F28" w:rsidRPr="00BB474B" w:rsidRDefault="00C55F28" w:rsidP="00C55F28">
            <w:pPr>
              <w:pStyle w:val="PargrafodaLista"/>
              <w:numPr>
                <w:ilvl w:val="0"/>
                <w:numId w:val="1"/>
              </w:numPr>
              <w:autoSpaceDE w:val="0"/>
              <w:autoSpaceDN w:val="0"/>
              <w:adjustRightInd w:val="0"/>
              <w:ind w:left="22" w:hanging="22"/>
              <w:jc w:val="both"/>
              <w:rPr>
                <w:sz w:val="22"/>
                <w:szCs w:val="22"/>
              </w:rPr>
            </w:pPr>
            <w:r w:rsidRPr="00BB474B">
              <w:rPr>
                <w:sz w:val="22"/>
                <w:szCs w:val="22"/>
              </w:rPr>
              <w:lastRenderedPageBreak/>
              <w:t>Instalação de tela de arame galvanizado fio 12 (2,77mm) e malha 9cm nos gols;</w:t>
            </w:r>
          </w:p>
          <w:p w:rsidR="00C55F28" w:rsidRPr="00BB474B" w:rsidRDefault="00C55F28" w:rsidP="00C55F28">
            <w:pPr>
              <w:pStyle w:val="PargrafodaLista"/>
              <w:numPr>
                <w:ilvl w:val="0"/>
                <w:numId w:val="1"/>
              </w:numPr>
              <w:autoSpaceDE w:val="0"/>
              <w:autoSpaceDN w:val="0"/>
              <w:adjustRightInd w:val="0"/>
              <w:ind w:left="22" w:hanging="22"/>
              <w:jc w:val="both"/>
              <w:rPr>
                <w:sz w:val="22"/>
                <w:szCs w:val="22"/>
              </w:rPr>
            </w:pPr>
            <w:r w:rsidRPr="00BB474B">
              <w:rPr>
                <w:sz w:val="22"/>
                <w:szCs w:val="22"/>
              </w:rPr>
              <w:t>Pintura dos tubos dos gols (traves) na cor branca;</w:t>
            </w:r>
          </w:p>
          <w:p w:rsidR="00C55F28" w:rsidRPr="00BB474B" w:rsidRDefault="00C55F28" w:rsidP="00C55F28">
            <w:pPr>
              <w:pStyle w:val="PargrafodaLista"/>
              <w:numPr>
                <w:ilvl w:val="0"/>
                <w:numId w:val="1"/>
              </w:numPr>
              <w:autoSpaceDE w:val="0"/>
              <w:autoSpaceDN w:val="0"/>
              <w:adjustRightInd w:val="0"/>
              <w:ind w:left="22" w:hanging="22"/>
              <w:jc w:val="both"/>
              <w:rPr>
                <w:sz w:val="22"/>
                <w:szCs w:val="22"/>
              </w:rPr>
            </w:pPr>
            <w:r w:rsidRPr="00BB474B">
              <w:rPr>
                <w:sz w:val="22"/>
                <w:szCs w:val="22"/>
              </w:rPr>
              <w:t>Pintura dos 14 pilares da estrutura da quadra acompanhado a cor existente;</w:t>
            </w:r>
          </w:p>
          <w:p w:rsidR="00C55F28" w:rsidRPr="00BB474B" w:rsidRDefault="00C55F28" w:rsidP="0099250F">
            <w:pPr>
              <w:pStyle w:val="PargrafodaLista"/>
              <w:autoSpaceDE w:val="0"/>
              <w:autoSpaceDN w:val="0"/>
              <w:adjustRightInd w:val="0"/>
              <w:ind w:left="22"/>
              <w:jc w:val="both"/>
              <w:rPr>
                <w:sz w:val="22"/>
                <w:szCs w:val="22"/>
              </w:rPr>
            </w:pPr>
          </w:p>
        </w:tc>
        <w:tc>
          <w:tcPr>
            <w:tcW w:w="3200" w:type="dxa"/>
          </w:tcPr>
          <w:p w:rsidR="00C55F28" w:rsidRPr="00BB474B" w:rsidRDefault="00C55F28" w:rsidP="00C55F28">
            <w:pPr>
              <w:pStyle w:val="PargrafodaLista"/>
              <w:numPr>
                <w:ilvl w:val="0"/>
                <w:numId w:val="1"/>
              </w:numPr>
              <w:autoSpaceDE w:val="0"/>
              <w:autoSpaceDN w:val="0"/>
              <w:adjustRightInd w:val="0"/>
              <w:ind w:left="0" w:firstLine="22"/>
              <w:jc w:val="both"/>
              <w:rPr>
                <w:sz w:val="22"/>
                <w:szCs w:val="22"/>
              </w:rPr>
            </w:pPr>
            <w:r w:rsidRPr="00BB474B">
              <w:rPr>
                <w:sz w:val="22"/>
                <w:szCs w:val="22"/>
              </w:rPr>
              <w:lastRenderedPageBreak/>
              <w:t>Reforma do alambrado com reposição de 236,00 m² de tela arame galvanizado fio 12 (2,77 mm) e malha 9 cm;</w:t>
            </w:r>
          </w:p>
          <w:p w:rsidR="00C55F28" w:rsidRPr="00BB474B" w:rsidRDefault="00C55F28" w:rsidP="00C55F28">
            <w:pPr>
              <w:pStyle w:val="PargrafodaLista"/>
              <w:numPr>
                <w:ilvl w:val="0"/>
                <w:numId w:val="1"/>
              </w:numPr>
              <w:autoSpaceDE w:val="0"/>
              <w:autoSpaceDN w:val="0"/>
              <w:adjustRightInd w:val="0"/>
              <w:ind w:left="22" w:firstLine="22"/>
              <w:jc w:val="both"/>
              <w:rPr>
                <w:sz w:val="22"/>
                <w:szCs w:val="22"/>
              </w:rPr>
            </w:pPr>
            <w:r w:rsidRPr="00BB474B">
              <w:rPr>
                <w:sz w:val="22"/>
                <w:szCs w:val="22"/>
              </w:rPr>
              <w:t>Pintura dos tubos do alambrado (na cor existente);</w:t>
            </w:r>
          </w:p>
          <w:p w:rsidR="00C55F28" w:rsidRPr="00BB474B" w:rsidRDefault="00C55F28" w:rsidP="00C55F28">
            <w:pPr>
              <w:pStyle w:val="PargrafodaLista"/>
              <w:numPr>
                <w:ilvl w:val="0"/>
                <w:numId w:val="1"/>
              </w:numPr>
              <w:autoSpaceDE w:val="0"/>
              <w:autoSpaceDN w:val="0"/>
              <w:adjustRightInd w:val="0"/>
              <w:ind w:left="22" w:firstLine="22"/>
              <w:jc w:val="both"/>
              <w:rPr>
                <w:sz w:val="22"/>
                <w:szCs w:val="22"/>
              </w:rPr>
            </w:pPr>
            <w:r w:rsidRPr="00BB474B">
              <w:rPr>
                <w:sz w:val="22"/>
                <w:szCs w:val="22"/>
              </w:rPr>
              <w:lastRenderedPageBreak/>
              <w:t>Instalação de tela de arame galvanizado fio 12 (2,77mm) e malha 9cm nos gols;</w:t>
            </w:r>
          </w:p>
          <w:p w:rsidR="00C55F28" w:rsidRPr="00BB474B" w:rsidRDefault="00C55F28" w:rsidP="00C55F28">
            <w:pPr>
              <w:pStyle w:val="PargrafodaLista"/>
              <w:numPr>
                <w:ilvl w:val="0"/>
                <w:numId w:val="1"/>
              </w:numPr>
              <w:autoSpaceDE w:val="0"/>
              <w:autoSpaceDN w:val="0"/>
              <w:adjustRightInd w:val="0"/>
              <w:ind w:left="22" w:firstLine="22"/>
              <w:jc w:val="both"/>
              <w:rPr>
                <w:sz w:val="22"/>
                <w:szCs w:val="22"/>
              </w:rPr>
            </w:pPr>
            <w:r w:rsidRPr="00BB474B">
              <w:rPr>
                <w:sz w:val="22"/>
                <w:szCs w:val="22"/>
              </w:rPr>
              <w:t>Pintura dos tubos dos gols (traves) na cor branca;</w:t>
            </w:r>
          </w:p>
          <w:p w:rsidR="00C55F28" w:rsidRPr="00BB474B" w:rsidRDefault="00C55F28" w:rsidP="00C55F28">
            <w:pPr>
              <w:pStyle w:val="PargrafodaLista"/>
              <w:numPr>
                <w:ilvl w:val="0"/>
                <w:numId w:val="1"/>
              </w:numPr>
              <w:autoSpaceDE w:val="0"/>
              <w:autoSpaceDN w:val="0"/>
              <w:adjustRightInd w:val="0"/>
              <w:ind w:left="22" w:firstLine="22"/>
              <w:jc w:val="both"/>
              <w:rPr>
                <w:sz w:val="22"/>
                <w:szCs w:val="22"/>
              </w:rPr>
            </w:pPr>
            <w:r w:rsidRPr="00BB474B">
              <w:rPr>
                <w:sz w:val="22"/>
                <w:szCs w:val="22"/>
              </w:rPr>
              <w:t>Pintura dos 14 pilares da estrutura da quadra acompanhado a cor existente;</w:t>
            </w:r>
          </w:p>
        </w:tc>
        <w:tc>
          <w:tcPr>
            <w:tcW w:w="1953" w:type="dxa"/>
          </w:tcPr>
          <w:p w:rsidR="00C55F28" w:rsidRPr="00BB474B" w:rsidRDefault="00C55F28" w:rsidP="00C55F28">
            <w:pPr>
              <w:pStyle w:val="PargrafodaLista"/>
              <w:numPr>
                <w:ilvl w:val="0"/>
                <w:numId w:val="1"/>
              </w:numPr>
              <w:autoSpaceDE w:val="0"/>
              <w:autoSpaceDN w:val="0"/>
              <w:adjustRightInd w:val="0"/>
              <w:ind w:left="0" w:firstLine="22"/>
              <w:jc w:val="both"/>
              <w:rPr>
                <w:sz w:val="22"/>
                <w:szCs w:val="22"/>
              </w:rPr>
            </w:pPr>
            <w:r w:rsidRPr="00BB474B">
              <w:rPr>
                <w:sz w:val="22"/>
                <w:szCs w:val="22"/>
              </w:rPr>
              <w:lastRenderedPageBreak/>
              <w:t>Fabricação de 60 m² de alambrado em volta de quadra de peteca medindo 20,00 metros de comprimento 10,00 de largura;</w:t>
            </w:r>
          </w:p>
          <w:p w:rsidR="00C55F28" w:rsidRPr="00BB474B" w:rsidRDefault="00C55F28" w:rsidP="00C55F28">
            <w:pPr>
              <w:pStyle w:val="PargrafodaLista"/>
              <w:numPr>
                <w:ilvl w:val="0"/>
                <w:numId w:val="1"/>
              </w:numPr>
              <w:autoSpaceDE w:val="0"/>
              <w:autoSpaceDN w:val="0"/>
              <w:adjustRightInd w:val="0"/>
              <w:ind w:left="0" w:firstLine="4"/>
              <w:jc w:val="both"/>
              <w:rPr>
                <w:sz w:val="22"/>
                <w:szCs w:val="22"/>
              </w:rPr>
            </w:pPr>
            <w:r w:rsidRPr="00BB474B">
              <w:rPr>
                <w:sz w:val="22"/>
                <w:szCs w:val="22"/>
              </w:rPr>
              <w:lastRenderedPageBreak/>
              <w:t xml:space="preserve">Tela tecido malha </w:t>
            </w:r>
            <w:proofErr w:type="gramStart"/>
            <w:r w:rsidRPr="00BB474B">
              <w:rPr>
                <w:sz w:val="22"/>
                <w:szCs w:val="22"/>
              </w:rPr>
              <w:t>9 fio</w:t>
            </w:r>
            <w:proofErr w:type="gramEnd"/>
            <w:r w:rsidRPr="00BB474B">
              <w:rPr>
                <w:sz w:val="22"/>
                <w:szCs w:val="22"/>
              </w:rPr>
              <w:t xml:space="preserve"> 12;</w:t>
            </w:r>
          </w:p>
          <w:p w:rsidR="00C55F28" w:rsidRPr="00BB474B" w:rsidRDefault="00C55F28" w:rsidP="00C55F28">
            <w:pPr>
              <w:pStyle w:val="PargrafodaLista"/>
              <w:numPr>
                <w:ilvl w:val="0"/>
                <w:numId w:val="1"/>
              </w:numPr>
              <w:autoSpaceDE w:val="0"/>
              <w:autoSpaceDN w:val="0"/>
              <w:adjustRightInd w:val="0"/>
              <w:ind w:left="0" w:firstLine="22"/>
              <w:jc w:val="both"/>
              <w:rPr>
                <w:sz w:val="22"/>
                <w:szCs w:val="22"/>
              </w:rPr>
            </w:pPr>
            <w:r w:rsidRPr="00BB474B">
              <w:rPr>
                <w:sz w:val="22"/>
                <w:szCs w:val="22"/>
              </w:rPr>
              <w:t>Tubo 3’ #14 chumbados na vertical;</w:t>
            </w:r>
          </w:p>
          <w:p w:rsidR="00C55F28" w:rsidRPr="00BB474B" w:rsidRDefault="00C55F28" w:rsidP="00C55F28">
            <w:pPr>
              <w:pStyle w:val="PargrafodaLista"/>
              <w:numPr>
                <w:ilvl w:val="0"/>
                <w:numId w:val="1"/>
              </w:numPr>
              <w:autoSpaceDE w:val="0"/>
              <w:autoSpaceDN w:val="0"/>
              <w:adjustRightInd w:val="0"/>
              <w:ind w:left="0" w:firstLine="22"/>
              <w:jc w:val="both"/>
              <w:rPr>
                <w:sz w:val="22"/>
                <w:szCs w:val="22"/>
              </w:rPr>
            </w:pPr>
            <w:r w:rsidRPr="00BB474B">
              <w:rPr>
                <w:sz w:val="22"/>
                <w:szCs w:val="22"/>
              </w:rPr>
              <w:t>Tubo 2’na horizontal parte superior;</w:t>
            </w:r>
          </w:p>
          <w:p w:rsidR="00C55F28" w:rsidRPr="00BB474B" w:rsidRDefault="00C55F28" w:rsidP="00C55F28">
            <w:pPr>
              <w:pStyle w:val="PargrafodaLista"/>
              <w:numPr>
                <w:ilvl w:val="0"/>
                <w:numId w:val="1"/>
              </w:numPr>
              <w:autoSpaceDE w:val="0"/>
              <w:autoSpaceDN w:val="0"/>
              <w:adjustRightInd w:val="0"/>
              <w:ind w:left="0" w:firstLine="22"/>
              <w:jc w:val="both"/>
              <w:rPr>
                <w:sz w:val="22"/>
                <w:szCs w:val="22"/>
              </w:rPr>
            </w:pPr>
            <w:r w:rsidRPr="00BB474B">
              <w:rPr>
                <w:sz w:val="22"/>
                <w:szCs w:val="22"/>
              </w:rPr>
              <w:t>Tubo 1 e ¼ #14 na horizontal inferior;</w:t>
            </w:r>
          </w:p>
          <w:p w:rsidR="00C55F28" w:rsidRPr="00BB474B" w:rsidRDefault="00C55F28" w:rsidP="00C55F28">
            <w:pPr>
              <w:pStyle w:val="PargrafodaLista"/>
              <w:numPr>
                <w:ilvl w:val="0"/>
                <w:numId w:val="1"/>
              </w:numPr>
              <w:autoSpaceDE w:val="0"/>
              <w:autoSpaceDN w:val="0"/>
              <w:adjustRightInd w:val="0"/>
              <w:ind w:left="0" w:firstLine="22"/>
              <w:jc w:val="both"/>
              <w:rPr>
                <w:sz w:val="22"/>
                <w:szCs w:val="22"/>
              </w:rPr>
            </w:pPr>
            <w:r w:rsidRPr="00BB474B">
              <w:rPr>
                <w:sz w:val="22"/>
                <w:szCs w:val="22"/>
              </w:rPr>
              <w:t>Ferro redondo 4.2 para fixação da tela;</w:t>
            </w:r>
          </w:p>
          <w:p w:rsidR="00C55F28" w:rsidRPr="00BB474B" w:rsidRDefault="00C55F28" w:rsidP="00C55F28">
            <w:pPr>
              <w:pStyle w:val="PargrafodaLista"/>
              <w:numPr>
                <w:ilvl w:val="0"/>
                <w:numId w:val="1"/>
              </w:numPr>
              <w:autoSpaceDE w:val="0"/>
              <w:autoSpaceDN w:val="0"/>
              <w:adjustRightInd w:val="0"/>
              <w:ind w:left="0" w:firstLine="22"/>
              <w:jc w:val="both"/>
              <w:rPr>
                <w:sz w:val="22"/>
                <w:szCs w:val="22"/>
              </w:rPr>
            </w:pPr>
            <w:r w:rsidRPr="00BB474B">
              <w:rPr>
                <w:sz w:val="22"/>
                <w:szCs w:val="22"/>
              </w:rPr>
              <w:t>Concreto para chumbação de tubo da vertical;</w:t>
            </w:r>
          </w:p>
        </w:tc>
      </w:tr>
    </w:tbl>
    <w:p w:rsidR="00C55F28" w:rsidRPr="00BB474B" w:rsidRDefault="00C55F28" w:rsidP="00C55F28">
      <w:pPr>
        <w:rPr>
          <w:color w:val="FFFFFF" w:themeColor="background1"/>
          <w:sz w:val="22"/>
          <w:szCs w:val="22"/>
        </w:rPr>
      </w:pPr>
    </w:p>
    <w:p w:rsidR="00C55F28" w:rsidRPr="00BB474B" w:rsidRDefault="00C55F28" w:rsidP="00C55F28">
      <w:pPr>
        <w:shd w:val="clear" w:color="auto" w:fill="808080" w:themeFill="background1" w:themeFillShade="80"/>
        <w:rPr>
          <w:b/>
          <w:color w:val="FFFFFF" w:themeColor="background1"/>
          <w:sz w:val="22"/>
          <w:szCs w:val="22"/>
        </w:rPr>
      </w:pPr>
      <w:r w:rsidRPr="00BB474B">
        <w:rPr>
          <w:b/>
          <w:color w:val="FFFFFF" w:themeColor="background1"/>
          <w:sz w:val="22"/>
          <w:szCs w:val="22"/>
        </w:rPr>
        <w:t>8. CLÁUSULA OITAVA – DAS PENALIDADES</w:t>
      </w:r>
    </w:p>
    <w:p w:rsidR="00C55F28" w:rsidRPr="00BB474B" w:rsidRDefault="00C55F28" w:rsidP="00C55F28">
      <w:pPr>
        <w:jc w:val="both"/>
        <w:rPr>
          <w:sz w:val="22"/>
          <w:szCs w:val="22"/>
        </w:rPr>
      </w:pPr>
      <w:r w:rsidRPr="00BB474B">
        <w:rPr>
          <w:b/>
          <w:sz w:val="22"/>
          <w:szCs w:val="22"/>
        </w:rPr>
        <w:t>8.1.</w:t>
      </w:r>
      <w:r w:rsidRPr="00BB474B">
        <w:rPr>
          <w:sz w:val="22"/>
          <w:szCs w:val="22"/>
        </w:rPr>
        <w:t xml:space="preserve"> A recusa do adjudicatário em executar o serviço conforme estabelecido pelo MUNICÍPIO, bem como a execução em desacordo com o estipulado, caracterizará descumprimento da obrigação assumida e permitirá a aplicação das seguintes sanções pelo MUNICÍPIO:</w:t>
      </w:r>
    </w:p>
    <w:p w:rsidR="00C55F28" w:rsidRPr="00BB474B" w:rsidRDefault="00C55F28" w:rsidP="00C55F28">
      <w:pPr>
        <w:jc w:val="both"/>
        <w:rPr>
          <w:sz w:val="22"/>
          <w:szCs w:val="22"/>
        </w:rPr>
      </w:pPr>
      <w:r w:rsidRPr="00BB474B">
        <w:rPr>
          <w:b/>
          <w:sz w:val="22"/>
          <w:szCs w:val="22"/>
        </w:rPr>
        <w:t>8.1.1.</w:t>
      </w:r>
      <w:r w:rsidRPr="00BB474B">
        <w:rPr>
          <w:sz w:val="22"/>
          <w:szCs w:val="22"/>
        </w:rPr>
        <w:t xml:space="preserve"> Advertência, que será aplicada sempre por escrito;</w:t>
      </w:r>
    </w:p>
    <w:p w:rsidR="00C55F28" w:rsidRPr="00BB474B" w:rsidRDefault="00C55F28" w:rsidP="00C55F28">
      <w:pPr>
        <w:jc w:val="both"/>
        <w:rPr>
          <w:sz w:val="22"/>
          <w:szCs w:val="22"/>
        </w:rPr>
      </w:pPr>
      <w:r w:rsidRPr="00BB474B">
        <w:rPr>
          <w:b/>
          <w:sz w:val="22"/>
          <w:szCs w:val="22"/>
        </w:rPr>
        <w:t>8.1.2.</w:t>
      </w:r>
      <w:r w:rsidRPr="00BB474B">
        <w:rPr>
          <w:sz w:val="22"/>
          <w:szCs w:val="22"/>
        </w:rPr>
        <w:t xml:space="preserve"> Multas;</w:t>
      </w:r>
    </w:p>
    <w:p w:rsidR="00C55F28" w:rsidRPr="00BB474B" w:rsidRDefault="00C55F28" w:rsidP="00C55F28">
      <w:pPr>
        <w:jc w:val="both"/>
        <w:rPr>
          <w:sz w:val="22"/>
          <w:szCs w:val="22"/>
        </w:rPr>
      </w:pPr>
      <w:r w:rsidRPr="00BB474B">
        <w:rPr>
          <w:b/>
          <w:sz w:val="22"/>
          <w:szCs w:val="22"/>
        </w:rPr>
        <w:t>8.1.3.</w:t>
      </w:r>
      <w:r w:rsidRPr="00BB474B">
        <w:rPr>
          <w:sz w:val="22"/>
          <w:szCs w:val="22"/>
        </w:rPr>
        <w:t xml:space="preserve"> Suspensão temporária do direito de licitar com o Município de Presidente Olegário;</w:t>
      </w:r>
    </w:p>
    <w:p w:rsidR="00C55F28" w:rsidRPr="00BB474B" w:rsidRDefault="00C55F28" w:rsidP="00C55F28">
      <w:pPr>
        <w:jc w:val="both"/>
        <w:rPr>
          <w:sz w:val="22"/>
          <w:szCs w:val="22"/>
        </w:rPr>
      </w:pPr>
      <w:r w:rsidRPr="00BB474B">
        <w:rPr>
          <w:b/>
          <w:sz w:val="22"/>
          <w:szCs w:val="22"/>
        </w:rPr>
        <w:t>8.1.4.</w:t>
      </w:r>
      <w:r w:rsidRPr="00BB474B">
        <w:rPr>
          <w:sz w:val="22"/>
          <w:szCs w:val="22"/>
        </w:rPr>
        <w:t xml:space="preserve"> Indenização ao MUNICÍPIO da diferença de custo para execução do serviço por outro licitante;</w:t>
      </w:r>
    </w:p>
    <w:p w:rsidR="00C55F28" w:rsidRPr="00BB474B" w:rsidRDefault="00C55F28" w:rsidP="00C55F28">
      <w:pPr>
        <w:jc w:val="both"/>
        <w:rPr>
          <w:sz w:val="22"/>
          <w:szCs w:val="22"/>
        </w:rPr>
      </w:pPr>
      <w:r w:rsidRPr="00BB474B">
        <w:rPr>
          <w:b/>
          <w:sz w:val="22"/>
          <w:szCs w:val="22"/>
        </w:rPr>
        <w:t>8.1.5.</w:t>
      </w:r>
      <w:r w:rsidRPr="00BB474B">
        <w:rPr>
          <w:sz w:val="22"/>
          <w:szCs w:val="22"/>
        </w:rPr>
        <w:t xml:space="preserve"> Declaração de inidoneidade para licitar e contratar com a Administração Pública, no prazo não superior a cinco anos.</w:t>
      </w:r>
    </w:p>
    <w:p w:rsidR="00C55F28" w:rsidRPr="00BB474B" w:rsidRDefault="00C55F28" w:rsidP="00C55F28">
      <w:pPr>
        <w:jc w:val="both"/>
        <w:rPr>
          <w:sz w:val="22"/>
          <w:szCs w:val="22"/>
        </w:rPr>
      </w:pPr>
      <w:r w:rsidRPr="00BB474B">
        <w:rPr>
          <w:b/>
          <w:sz w:val="22"/>
          <w:szCs w:val="22"/>
        </w:rPr>
        <w:t>8.2.</w:t>
      </w:r>
      <w:r w:rsidRPr="00BB474B">
        <w:rPr>
          <w:sz w:val="22"/>
          <w:szCs w:val="22"/>
        </w:rPr>
        <w:t xml:space="preserve"> Será aplicada multa a razão de 0,3% (três décimos por cento) sobre o valor total do fornecimento, por dia de atraso na inexecução do contrato;</w:t>
      </w:r>
    </w:p>
    <w:p w:rsidR="00C55F28" w:rsidRPr="00BB474B" w:rsidRDefault="00C55F28" w:rsidP="00C55F28">
      <w:pPr>
        <w:jc w:val="both"/>
        <w:rPr>
          <w:sz w:val="22"/>
          <w:szCs w:val="22"/>
        </w:rPr>
      </w:pPr>
      <w:r w:rsidRPr="00BB474B">
        <w:rPr>
          <w:b/>
          <w:sz w:val="22"/>
          <w:szCs w:val="22"/>
        </w:rPr>
        <w:t>8.3.</w:t>
      </w:r>
      <w:r w:rsidRPr="00BB474B">
        <w:rPr>
          <w:sz w:val="22"/>
          <w:szCs w:val="22"/>
        </w:rPr>
        <w:t xml:space="preserve"> Será aplicada multa a razão de 3,0% (três por cento) sobre o valor total do fornecimento, por inexecução parcial das obrigações contratuais;</w:t>
      </w:r>
    </w:p>
    <w:p w:rsidR="00C55F28" w:rsidRPr="00BB474B" w:rsidRDefault="00C55F28" w:rsidP="00C55F28">
      <w:pPr>
        <w:jc w:val="both"/>
        <w:rPr>
          <w:sz w:val="22"/>
          <w:szCs w:val="22"/>
        </w:rPr>
      </w:pPr>
      <w:r w:rsidRPr="00BB474B">
        <w:rPr>
          <w:b/>
          <w:sz w:val="22"/>
          <w:szCs w:val="22"/>
        </w:rPr>
        <w:t>8.4.</w:t>
      </w:r>
      <w:r w:rsidRPr="00BB474B">
        <w:rPr>
          <w:sz w:val="22"/>
          <w:szCs w:val="22"/>
        </w:rPr>
        <w:t xml:space="preserve"> O valor máximo das multas não poderá exceder, cumulativamente, a 10% (dez por cento) do valor da prestação do serviço.</w:t>
      </w:r>
    </w:p>
    <w:p w:rsidR="00C55F28" w:rsidRPr="00BB474B" w:rsidRDefault="00C55F28" w:rsidP="00C55F28">
      <w:pPr>
        <w:jc w:val="both"/>
        <w:rPr>
          <w:sz w:val="22"/>
          <w:szCs w:val="22"/>
        </w:rPr>
      </w:pPr>
      <w:r w:rsidRPr="00BB474B">
        <w:rPr>
          <w:b/>
          <w:sz w:val="22"/>
          <w:szCs w:val="22"/>
        </w:rPr>
        <w:t>8.5.</w:t>
      </w:r>
      <w:r w:rsidRPr="00BB474B">
        <w:rPr>
          <w:sz w:val="22"/>
          <w:szCs w:val="22"/>
        </w:rPr>
        <w:t xml:space="preserve"> As sanções previstas neste capítulo poderão ser aplicadas cumulativamente, ou não, de acordo com a gravidade da infração, facultada ampla defesa ao LICITANTE, no prazo de cinco dias úteis a contar da intimação do ato.</w:t>
      </w:r>
    </w:p>
    <w:p w:rsidR="00C55F28" w:rsidRPr="00BB474B" w:rsidRDefault="00C55F28" w:rsidP="00C55F28">
      <w:pPr>
        <w:jc w:val="both"/>
        <w:rPr>
          <w:sz w:val="22"/>
          <w:szCs w:val="22"/>
        </w:rPr>
      </w:pPr>
      <w:r w:rsidRPr="00BB474B">
        <w:rPr>
          <w:b/>
          <w:sz w:val="22"/>
          <w:szCs w:val="22"/>
        </w:rPr>
        <w:t>8.6.</w:t>
      </w:r>
      <w:r w:rsidRPr="00BB474B">
        <w:rPr>
          <w:sz w:val="22"/>
          <w:szCs w:val="22"/>
        </w:rPr>
        <w:t xml:space="preserve"> Extensão das penalidades:</w:t>
      </w:r>
    </w:p>
    <w:p w:rsidR="00C55F28" w:rsidRPr="00BB474B" w:rsidRDefault="00C55F28" w:rsidP="00C55F28">
      <w:pPr>
        <w:jc w:val="both"/>
        <w:rPr>
          <w:sz w:val="22"/>
          <w:szCs w:val="22"/>
        </w:rPr>
      </w:pPr>
      <w:r w:rsidRPr="00BB474B">
        <w:rPr>
          <w:b/>
          <w:sz w:val="22"/>
          <w:szCs w:val="22"/>
        </w:rPr>
        <w:t>8.6.1.</w:t>
      </w:r>
      <w:r w:rsidRPr="00BB474B">
        <w:rPr>
          <w:sz w:val="22"/>
          <w:szCs w:val="22"/>
        </w:rPr>
        <w:t xml:space="preserve"> A sanção de suspensão de participar em licitação e contratar com a Administração Pública poderá ser também aplicada àqueles que:</w:t>
      </w:r>
    </w:p>
    <w:p w:rsidR="00C55F28" w:rsidRPr="00BB474B" w:rsidRDefault="00C55F28" w:rsidP="00C55F28">
      <w:pPr>
        <w:ind w:left="1134"/>
        <w:jc w:val="both"/>
        <w:rPr>
          <w:sz w:val="22"/>
          <w:szCs w:val="22"/>
        </w:rPr>
      </w:pPr>
      <w:r w:rsidRPr="00BB474B">
        <w:rPr>
          <w:sz w:val="22"/>
          <w:szCs w:val="22"/>
        </w:rPr>
        <w:t>a) retardarem a execução do pregão;</w:t>
      </w:r>
    </w:p>
    <w:p w:rsidR="00C55F28" w:rsidRPr="00BB474B" w:rsidRDefault="00C55F28" w:rsidP="00C55F28">
      <w:pPr>
        <w:ind w:left="1134"/>
        <w:jc w:val="both"/>
        <w:rPr>
          <w:sz w:val="22"/>
          <w:szCs w:val="22"/>
        </w:rPr>
      </w:pPr>
      <w:r w:rsidRPr="00BB474B">
        <w:rPr>
          <w:sz w:val="22"/>
          <w:szCs w:val="22"/>
        </w:rPr>
        <w:t xml:space="preserve">b) demonstrarem não possuir idoneidade para contratar com a Administração </w:t>
      </w:r>
    </w:p>
    <w:p w:rsidR="00C55F28" w:rsidRPr="00BB474B" w:rsidRDefault="00C55F28" w:rsidP="00C55F28">
      <w:pPr>
        <w:ind w:left="1134"/>
        <w:jc w:val="both"/>
        <w:rPr>
          <w:sz w:val="22"/>
          <w:szCs w:val="22"/>
        </w:rPr>
      </w:pPr>
      <w:r w:rsidRPr="00BB474B">
        <w:rPr>
          <w:sz w:val="22"/>
          <w:szCs w:val="22"/>
        </w:rPr>
        <w:t>c) fizerem declaração falsa ou cometerem fraude fiscal.</w:t>
      </w:r>
    </w:p>
    <w:p w:rsidR="00C55F28" w:rsidRPr="00BB474B" w:rsidRDefault="00C55F28" w:rsidP="00C55F28">
      <w:pPr>
        <w:rPr>
          <w:color w:val="FFFFFF" w:themeColor="background1"/>
          <w:sz w:val="22"/>
          <w:szCs w:val="22"/>
        </w:rPr>
      </w:pPr>
    </w:p>
    <w:p w:rsidR="00C55F28" w:rsidRPr="00BB474B" w:rsidRDefault="00C55F28" w:rsidP="00C55F28">
      <w:pPr>
        <w:rPr>
          <w:color w:val="FFFFFF" w:themeColor="background1"/>
          <w:sz w:val="22"/>
          <w:szCs w:val="22"/>
        </w:rPr>
      </w:pPr>
    </w:p>
    <w:p w:rsidR="00C55F28" w:rsidRDefault="00C55F28" w:rsidP="00C55F28">
      <w:pPr>
        <w:rPr>
          <w:color w:val="FFFFFF" w:themeColor="background1"/>
          <w:sz w:val="22"/>
          <w:szCs w:val="22"/>
        </w:rPr>
      </w:pPr>
    </w:p>
    <w:p w:rsidR="00CB7F49" w:rsidRDefault="00CB7F49" w:rsidP="00C55F28">
      <w:pPr>
        <w:rPr>
          <w:color w:val="FFFFFF" w:themeColor="background1"/>
          <w:sz w:val="22"/>
          <w:szCs w:val="22"/>
        </w:rPr>
      </w:pPr>
    </w:p>
    <w:p w:rsidR="00CB7F49" w:rsidRDefault="00CB7F49" w:rsidP="00C55F28">
      <w:pPr>
        <w:rPr>
          <w:color w:val="FFFFFF" w:themeColor="background1"/>
          <w:sz w:val="22"/>
          <w:szCs w:val="22"/>
        </w:rPr>
      </w:pPr>
    </w:p>
    <w:p w:rsidR="00CB7F49" w:rsidRDefault="00CB7F49" w:rsidP="00C55F28">
      <w:pPr>
        <w:rPr>
          <w:color w:val="FFFFFF" w:themeColor="background1"/>
          <w:sz w:val="22"/>
          <w:szCs w:val="22"/>
        </w:rPr>
      </w:pPr>
    </w:p>
    <w:p w:rsidR="00CB7F49" w:rsidRDefault="00CB7F49" w:rsidP="00C55F28">
      <w:pPr>
        <w:rPr>
          <w:color w:val="FFFFFF" w:themeColor="background1"/>
          <w:sz w:val="22"/>
          <w:szCs w:val="22"/>
        </w:rPr>
      </w:pPr>
    </w:p>
    <w:p w:rsidR="00CB7F49" w:rsidRPr="00BB474B" w:rsidRDefault="00CB7F49" w:rsidP="00C55F28">
      <w:pPr>
        <w:rPr>
          <w:color w:val="FFFFFF" w:themeColor="background1"/>
          <w:sz w:val="22"/>
          <w:szCs w:val="22"/>
        </w:rPr>
      </w:pPr>
    </w:p>
    <w:p w:rsidR="00C55F28" w:rsidRPr="00BB474B" w:rsidRDefault="00C55F28" w:rsidP="00C55F28">
      <w:pPr>
        <w:shd w:val="clear" w:color="auto" w:fill="808080" w:themeFill="background1" w:themeFillShade="80"/>
        <w:rPr>
          <w:b/>
          <w:color w:val="FFFFFF" w:themeColor="background1"/>
          <w:sz w:val="22"/>
          <w:szCs w:val="22"/>
        </w:rPr>
      </w:pPr>
      <w:r w:rsidRPr="00BB474B">
        <w:rPr>
          <w:b/>
          <w:color w:val="FFFFFF" w:themeColor="background1"/>
          <w:sz w:val="22"/>
          <w:szCs w:val="22"/>
        </w:rPr>
        <w:lastRenderedPageBreak/>
        <w:t>9. CLÁUSULA NONA – DO FORO</w:t>
      </w:r>
    </w:p>
    <w:p w:rsidR="00C55F28" w:rsidRDefault="00C55F28" w:rsidP="00C55F28">
      <w:pPr>
        <w:jc w:val="both"/>
        <w:rPr>
          <w:sz w:val="22"/>
          <w:szCs w:val="22"/>
        </w:rPr>
      </w:pPr>
      <w:r w:rsidRPr="00BB474B">
        <w:rPr>
          <w:b/>
          <w:sz w:val="22"/>
          <w:szCs w:val="22"/>
        </w:rPr>
        <w:t xml:space="preserve">9.1. </w:t>
      </w:r>
      <w:r w:rsidRPr="00BB474B">
        <w:rPr>
          <w:sz w:val="22"/>
          <w:szCs w:val="22"/>
        </w:rPr>
        <w:t>Fica eleito o foro da Comarca de Presidente Olegário – MG, como único competente para dirimir as dúvidas ou controvérsias resultantes da interpretação deste contrato, renunciando a qualquer outro por mais privilegiado que seja. E por estarem assim ajustadas, as partes, com as testemunhas abaixo, assinam o presente instrumento em 03 (três) vias de igual teor e forma.</w:t>
      </w:r>
    </w:p>
    <w:p w:rsidR="00B50961" w:rsidRPr="00BB474B" w:rsidRDefault="00B50961" w:rsidP="00C55F28">
      <w:pPr>
        <w:jc w:val="both"/>
        <w:rPr>
          <w:sz w:val="22"/>
          <w:szCs w:val="22"/>
        </w:rPr>
      </w:pPr>
    </w:p>
    <w:p w:rsidR="00C55F28" w:rsidRPr="00BB474B" w:rsidRDefault="00C55F28" w:rsidP="00C55F28">
      <w:pPr>
        <w:overflowPunct w:val="0"/>
        <w:autoSpaceDE w:val="0"/>
        <w:autoSpaceDN w:val="0"/>
        <w:adjustRightInd w:val="0"/>
        <w:jc w:val="right"/>
        <w:rPr>
          <w:sz w:val="22"/>
          <w:szCs w:val="22"/>
        </w:rPr>
      </w:pPr>
      <w:r w:rsidRPr="00BB474B">
        <w:rPr>
          <w:sz w:val="22"/>
          <w:szCs w:val="22"/>
        </w:rPr>
        <w:t xml:space="preserve">Presidente Olegário/MG, </w:t>
      </w:r>
      <w:r w:rsidR="00903F22">
        <w:rPr>
          <w:sz w:val="22"/>
          <w:szCs w:val="22"/>
        </w:rPr>
        <w:t>09</w:t>
      </w:r>
      <w:r w:rsidRPr="00BB474B">
        <w:rPr>
          <w:sz w:val="22"/>
          <w:szCs w:val="22"/>
        </w:rPr>
        <w:t xml:space="preserve"> de </w:t>
      </w:r>
      <w:r w:rsidR="00903F22">
        <w:rPr>
          <w:sz w:val="22"/>
          <w:szCs w:val="22"/>
        </w:rPr>
        <w:t>março</w:t>
      </w:r>
      <w:r w:rsidRPr="00BB474B">
        <w:rPr>
          <w:sz w:val="22"/>
          <w:szCs w:val="22"/>
        </w:rPr>
        <w:t xml:space="preserve"> de 2020.</w:t>
      </w:r>
    </w:p>
    <w:p w:rsidR="00C55F28" w:rsidRDefault="00C55F28" w:rsidP="00C55F28">
      <w:pPr>
        <w:overflowPunct w:val="0"/>
        <w:autoSpaceDE w:val="0"/>
        <w:autoSpaceDN w:val="0"/>
        <w:adjustRightInd w:val="0"/>
        <w:jc w:val="right"/>
        <w:rPr>
          <w:sz w:val="22"/>
          <w:szCs w:val="22"/>
        </w:rPr>
      </w:pPr>
    </w:p>
    <w:p w:rsidR="00B50961" w:rsidRPr="00BB474B" w:rsidRDefault="00B50961" w:rsidP="00C55F28">
      <w:pPr>
        <w:overflowPunct w:val="0"/>
        <w:autoSpaceDE w:val="0"/>
        <w:autoSpaceDN w:val="0"/>
        <w:adjustRightInd w:val="0"/>
        <w:jc w:val="right"/>
        <w:rPr>
          <w:sz w:val="22"/>
          <w:szCs w:val="22"/>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4"/>
      </w:tblGrid>
      <w:tr w:rsidR="00C55F28" w:rsidRPr="00BB474B" w:rsidTr="0099250F">
        <w:trPr>
          <w:jc w:val="center"/>
        </w:trPr>
        <w:tc>
          <w:tcPr>
            <w:tcW w:w="9638" w:type="dxa"/>
            <w:hideMark/>
          </w:tcPr>
          <w:p w:rsidR="00C55F28" w:rsidRPr="00BB474B" w:rsidRDefault="00C55F28" w:rsidP="0099250F">
            <w:pPr>
              <w:ind w:left="567"/>
              <w:jc w:val="center"/>
              <w:rPr>
                <w:b/>
                <w:bCs/>
                <w:sz w:val="22"/>
                <w:szCs w:val="22"/>
              </w:rPr>
            </w:pPr>
            <w:r w:rsidRPr="00BB474B">
              <w:rPr>
                <w:b/>
                <w:bCs/>
                <w:sz w:val="22"/>
                <w:szCs w:val="22"/>
              </w:rPr>
              <w:t>MUNICÍPIO DE PRESIDENTE OLEGÁRIO</w:t>
            </w:r>
          </w:p>
          <w:p w:rsidR="00C55F28" w:rsidRPr="00BB474B" w:rsidRDefault="00C55F28" w:rsidP="0099250F">
            <w:pPr>
              <w:ind w:left="567"/>
              <w:jc w:val="center"/>
              <w:rPr>
                <w:bCs/>
                <w:sz w:val="22"/>
                <w:szCs w:val="22"/>
              </w:rPr>
            </w:pPr>
            <w:r w:rsidRPr="00BB474B">
              <w:rPr>
                <w:bCs/>
                <w:sz w:val="22"/>
                <w:szCs w:val="22"/>
              </w:rPr>
              <w:t>João Carlos Nogueira de Castilho</w:t>
            </w:r>
          </w:p>
          <w:p w:rsidR="00C55F28" w:rsidRPr="00BB474B" w:rsidRDefault="00C55F28" w:rsidP="0099250F">
            <w:pPr>
              <w:ind w:left="567"/>
              <w:jc w:val="center"/>
              <w:rPr>
                <w:bCs/>
                <w:sz w:val="22"/>
                <w:szCs w:val="22"/>
              </w:rPr>
            </w:pPr>
            <w:r w:rsidRPr="00BB474B">
              <w:rPr>
                <w:bCs/>
                <w:sz w:val="22"/>
                <w:szCs w:val="22"/>
              </w:rPr>
              <w:t>Prefeito Municipal</w:t>
            </w:r>
          </w:p>
          <w:p w:rsidR="00C55F28" w:rsidRDefault="00C55F28" w:rsidP="0099250F">
            <w:pPr>
              <w:jc w:val="center"/>
              <w:rPr>
                <w:bCs/>
                <w:i/>
                <w:sz w:val="22"/>
                <w:szCs w:val="22"/>
              </w:rPr>
            </w:pPr>
          </w:p>
          <w:p w:rsidR="00D1143C" w:rsidRPr="00BB474B" w:rsidRDefault="00D1143C" w:rsidP="0099250F">
            <w:pPr>
              <w:jc w:val="center"/>
              <w:rPr>
                <w:bCs/>
                <w:i/>
                <w:sz w:val="22"/>
                <w:szCs w:val="22"/>
              </w:rPr>
            </w:pPr>
          </w:p>
          <w:p w:rsidR="00C55F28" w:rsidRPr="00BB474B" w:rsidRDefault="00C55F28" w:rsidP="0099250F">
            <w:pPr>
              <w:spacing w:line="276" w:lineRule="auto"/>
              <w:ind w:left="705"/>
              <w:jc w:val="center"/>
              <w:rPr>
                <w:rFonts w:eastAsia="Microsoft YaHei"/>
                <w:b/>
                <w:sz w:val="22"/>
                <w:szCs w:val="22"/>
              </w:rPr>
            </w:pPr>
            <w:r w:rsidRPr="00BB474B">
              <w:rPr>
                <w:rFonts w:eastAsia="Microsoft YaHei"/>
                <w:b/>
                <w:sz w:val="22"/>
                <w:szCs w:val="22"/>
              </w:rPr>
              <w:t>Ana Maria Ferreira Sousa</w:t>
            </w:r>
          </w:p>
          <w:p w:rsidR="00C55F28" w:rsidRPr="00BB474B" w:rsidRDefault="00C55F28" w:rsidP="0099250F">
            <w:pPr>
              <w:ind w:left="703"/>
              <w:contextualSpacing/>
              <w:jc w:val="center"/>
              <w:rPr>
                <w:rFonts w:eastAsia="Microsoft YaHei"/>
                <w:sz w:val="22"/>
                <w:szCs w:val="22"/>
              </w:rPr>
            </w:pPr>
            <w:r w:rsidRPr="00BB474B">
              <w:rPr>
                <w:rFonts w:eastAsia="Microsoft YaHei"/>
                <w:sz w:val="22"/>
                <w:szCs w:val="22"/>
              </w:rPr>
              <w:t>Secretaria Municipal de Educação, Cultura, Desportos e Turismo</w:t>
            </w:r>
          </w:p>
          <w:p w:rsidR="00C55F28" w:rsidRPr="00BB474B" w:rsidRDefault="00C55F28" w:rsidP="0099250F">
            <w:pPr>
              <w:ind w:left="703"/>
              <w:contextualSpacing/>
              <w:jc w:val="center"/>
              <w:rPr>
                <w:rFonts w:eastAsia="Microsoft YaHei"/>
                <w:sz w:val="22"/>
                <w:szCs w:val="22"/>
              </w:rPr>
            </w:pPr>
            <w:r w:rsidRPr="00BB474B">
              <w:rPr>
                <w:rFonts w:eastAsia="Microsoft YaHei"/>
                <w:sz w:val="22"/>
                <w:szCs w:val="22"/>
              </w:rPr>
              <w:t>Município de Presidente Olegário</w:t>
            </w:r>
          </w:p>
          <w:p w:rsidR="00C55F28" w:rsidRDefault="00C55F28" w:rsidP="0099250F">
            <w:pPr>
              <w:spacing w:line="276" w:lineRule="auto"/>
              <w:ind w:left="705"/>
              <w:jc w:val="center"/>
              <w:rPr>
                <w:rFonts w:eastAsia="Microsoft YaHei"/>
                <w:b/>
                <w:sz w:val="22"/>
                <w:szCs w:val="22"/>
              </w:rPr>
            </w:pPr>
          </w:p>
          <w:p w:rsidR="00D1143C" w:rsidRPr="00BB474B" w:rsidRDefault="00D1143C" w:rsidP="0099250F">
            <w:pPr>
              <w:spacing w:line="276" w:lineRule="auto"/>
              <w:ind w:left="705"/>
              <w:jc w:val="center"/>
              <w:rPr>
                <w:rFonts w:eastAsia="Microsoft YaHei"/>
                <w:b/>
                <w:sz w:val="22"/>
                <w:szCs w:val="22"/>
              </w:rPr>
            </w:pPr>
          </w:p>
          <w:p w:rsidR="00C55F28" w:rsidRPr="00BB474B" w:rsidRDefault="00C55F28" w:rsidP="0099250F">
            <w:pPr>
              <w:spacing w:line="276" w:lineRule="auto"/>
              <w:ind w:left="705"/>
              <w:jc w:val="center"/>
              <w:rPr>
                <w:rFonts w:eastAsia="Microsoft YaHei"/>
                <w:b/>
                <w:sz w:val="22"/>
                <w:szCs w:val="22"/>
              </w:rPr>
            </w:pPr>
            <w:r w:rsidRPr="00BB474B">
              <w:rPr>
                <w:rFonts w:eastAsia="Microsoft YaHei"/>
                <w:b/>
                <w:sz w:val="22"/>
                <w:szCs w:val="22"/>
              </w:rPr>
              <w:t>Weslei de Souza Oliveira</w:t>
            </w:r>
          </w:p>
          <w:p w:rsidR="00C55F28" w:rsidRPr="00BB474B" w:rsidRDefault="00C55F28" w:rsidP="0099250F">
            <w:pPr>
              <w:ind w:left="703"/>
              <w:contextualSpacing/>
              <w:jc w:val="center"/>
              <w:rPr>
                <w:rFonts w:eastAsia="Microsoft YaHei"/>
                <w:sz w:val="22"/>
                <w:szCs w:val="22"/>
              </w:rPr>
            </w:pPr>
            <w:r w:rsidRPr="00BB474B">
              <w:rPr>
                <w:rFonts w:eastAsia="Microsoft YaHei"/>
                <w:sz w:val="22"/>
                <w:szCs w:val="22"/>
              </w:rPr>
              <w:t>Engenheiro Civil CREA-MG 174.275/D</w:t>
            </w:r>
          </w:p>
          <w:p w:rsidR="00C55F28" w:rsidRPr="00BB474B" w:rsidRDefault="00C55F28" w:rsidP="0099250F">
            <w:pPr>
              <w:ind w:left="703"/>
              <w:contextualSpacing/>
              <w:jc w:val="center"/>
              <w:rPr>
                <w:rFonts w:eastAsia="Microsoft YaHei"/>
                <w:sz w:val="22"/>
                <w:szCs w:val="22"/>
              </w:rPr>
            </w:pPr>
            <w:r w:rsidRPr="00BB474B">
              <w:rPr>
                <w:rFonts w:eastAsia="Microsoft YaHei"/>
                <w:sz w:val="22"/>
                <w:szCs w:val="22"/>
              </w:rPr>
              <w:t>Secretaria Municipal de Obras e Serv. Públicos</w:t>
            </w:r>
          </w:p>
          <w:p w:rsidR="00C55F28" w:rsidRPr="00BB474B" w:rsidRDefault="00C55F28" w:rsidP="0099250F">
            <w:pPr>
              <w:ind w:left="703"/>
              <w:contextualSpacing/>
              <w:jc w:val="center"/>
              <w:rPr>
                <w:sz w:val="22"/>
                <w:szCs w:val="22"/>
                <w:u w:val="single"/>
              </w:rPr>
            </w:pPr>
          </w:p>
          <w:p w:rsidR="00C55F28" w:rsidRDefault="00C55F28" w:rsidP="0099250F">
            <w:pPr>
              <w:ind w:left="703"/>
              <w:contextualSpacing/>
              <w:jc w:val="center"/>
              <w:rPr>
                <w:sz w:val="22"/>
                <w:szCs w:val="22"/>
                <w:u w:val="single"/>
              </w:rPr>
            </w:pPr>
          </w:p>
          <w:p w:rsidR="00D1143C" w:rsidRPr="00BB474B" w:rsidRDefault="00D1143C" w:rsidP="0099250F">
            <w:pPr>
              <w:ind w:left="703"/>
              <w:contextualSpacing/>
              <w:jc w:val="center"/>
              <w:rPr>
                <w:sz w:val="22"/>
                <w:szCs w:val="22"/>
                <w:u w:val="single"/>
              </w:rPr>
            </w:pPr>
          </w:p>
          <w:p w:rsidR="00C55F28" w:rsidRPr="00BB474B" w:rsidRDefault="00A15584" w:rsidP="0099250F">
            <w:pPr>
              <w:ind w:left="709"/>
              <w:jc w:val="center"/>
              <w:rPr>
                <w:b/>
                <w:sz w:val="22"/>
                <w:szCs w:val="22"/>
              </w:rPr>
            </w:pPr>
            <w:r w:rsidRPr="00BB474B">
              <w:rPr>
                <w:b/>
                <w:bCs/>
                <w:iCs/>
                <w:sz w:val="22"/>
                <w:szCs w:val="22"/>
              </w:rPr>
              <w:t>THAIS PAULA DE MORAIS</w:t>
            </w:r>
          </w:p>
          <w:p w:rsidR="00C55F28" w:rsidRPr="00A15584" w:rsidRDefault="00A15584" w:rsidP="0099250F">
            <w:pPr>
              <w:jc w:val="center"/>
              <w:rPr>
                <w:i/>
                <w:sz w:val="22"/>
                <w:szCs w:val="22"/>
              </w:rPr>
            </w:pPr>
            <w:r>
              <w:rPr>
                <w:sz w:val="22"/>
                <w:szCs w:val="22"/>
              </w:rPr>
              <w:t xml:space="preserve">              </w:t>
            </w:r>
            <w:r w:rsidRPr="00A15584">
              <w:rPr>
                <w:sz w:val="22"/>
                <w:szCs w:val="22"/>
              </w:rPr>
              <w:t>Cleiton Rogério Da Fonseca</w:t>
            </w:r>
            <w:r w:rsidRPr="00A15584">
              <w:rPr>
                <w:i/>
                <w:sz w:val="22"/>
                <w:szCs w:val="22"/>
              </w:rPr>
              <w:t xml:space="preserve"> </w:t>
            </w:r>
          </w:p>
          <w:p w:rsidR="00B50961" w:rsidRDefault="00B50961" w:rsidP="0099250F">
            <w:pPr>
              <w:rPr>
                <w:b/>
                <w:sz w:val="22"/>
                <w:szCs w:val="22"/>
              </w:rPr>
            </w:pPr>
          </w:p>
          <w:p w:rsidR="00D1143C" w:rsidRDefault="00D1143C" w:rsidP="0099250F">
            <w:pPr>
              <w:rPr>
                <w:b/>
                <w:sz w:val="22"/>
                <w:szCs w:val="22"/>
              </w:rPr>
            </w:pPr>
          </w:p>
          <w:p w:rsidR="00C55F28" w:rsidRPr="00BB474B" w:rsidRDefault="00C55F28" w:rsidP="0099250F">
            <w:pPr>
              <w:rPr>
                <w:sz w:val="22"/>
                <w:szCs w:val="22"/>
              </w:rPr>
            </w:pPr>
            <w:r w:rsidRPr="00BB474B">
              <w:rPr>
                <w:b/>
                <w:sz w:val="22"/>
                <w:szCs w:val="22"/>
              </w:rPr>
              <w:t xml:space="preserve">TESTEMUNHAS:         </w:t>
            </w:r>
            <w:r w:rsidRPr="00BB474B">
              <w:rPr>
                <w:sz w:val="22"/>
                <w:szCs w:val="22"/>
              </w:rPr>
              <w:t xml:space="preserve">I - </w:t>
            </w:r>
            <w:r w:rsidR="00CB7F49" w:rsidRPr="00BB474B">
              <w:rPr>
                <w:sz w:val="22"/>
                <w:szCs w:val="22"/>
              </w:rPr>
              <w:t>____________________________________________________</w:t>
            </w:r>
          </w:p>
          <w:p w:rsidR="00BB5DFA" w:rsidRPr="00372E9D" w:rsidRDefault="00BB5DFA" w:rsidP="00BB5DFA">
            <w:pPr>
              <w:ind w:left="2410"/>
              <w:rPr>
                <w:sz w:val="22"/>
                <w:szCs w:val="22"/>
              </w:rPr>
            </w:pPr>
            <w:r w:rsidRPr="00372E9D">
              <w:rPr>
                <w:b/>
                <w:sz w:val="22"/>
                <w:szCs w:val="22"/>
              </w:rPr>
              <w:t>Janayna Flávia Silva</w:t>
            </w:r>
            <w:r>
              <w:rPr>
                <w:b/>
                <w:sz w:val="22"/>
                <w:szCs w:val="22"/>
              </w:rPr>
              <w:t xml:space="preserve">.: </w:t>
            </w:r>
            <w:r w:rsidRPr="009A45B5">
              <w:rPr>
                <w:bCs/>
                <w:sz w:val="22"/>
                <w:szCs w:val="22"/>
              </w:rPr>
              <w:t>115.016.136-18</w:t>
            </w:r>
          </w:p>
          <w:p w:rsidR="00C55F28" w:rsidRPr="00BB474B" w:rsidRDefault="00C55F28" w:rsidP="0099250F">
            <w:pPr>
              <w:rPr>
                <w:sz w:val="22"/>
                <w:szCs w:val="22"/>
              </w:rPr>
            </w:pPr>
          </w:p>
          <w:p w:rsidR="00C55F28" w:rsidRPr="00BB474B" w:rsidRDefault="00C55F28" w:rsidP="0099250F">
            <w:pPr>
              <w:rPr>
                <w:sz w:val="22"/>
                <w:szCs w:val="22"/>
              </w:rPr>
            </w:pPr>
            <w:r w:rsidRPr="00BB474B">
              <w:rPr>
                <w:sz w:val="22"/>
                <w:szCs w:val="22"/>
              </w:rPr>
              <w:t xml:space="preserve">                           </w:t>
            </w:r>
          </w:p>
          <w:p w:rsidR="00C55F28" w:rsidRPr="00BB474B" w:rsidRDefault="00C55F28" w:rsidP="0099250F">
            <w:pPr>
              <w:ind w:left="886"/>
              <w:rPr>
                <w:i/>
                <w:sz w:val="22"/>
                <w:szCs w:val="22"/>
              </w:rPr>
            </w:pPr>
            <w:r w:rsidRPr="00BB474B">
              <w:rPr>
                <w:sz w:val="22"/>
                <w:szCs w:val="22"/>
              </w:rPr>
              <w:t xml:space="preserve">          II - _____________________________________________________</w:t>
            </w:r>
          </w:p>
          <w:p w:rsidR="00C55F28" w:rsidRPr="00BB5DFA" w:rsidRDefault="00BB5DFA" w:rsidP="00BB5DFA">
            <w:pPr>
              <w:tabs>
                <w:tab w:val="left" w:pos="1891"/>
              </w:tabs>
              <w:rPr>
                <w:b/>
                <w:bCs/>
                <w:sz w:val="22"/>
                <w:szCs w:val="22"/>
              </w:rPr>
            </w:pPr>
            <w:r>
              <w:rPr>
                <w:sz w:val="22"/>
                <w:szCs w:val="22"/>
              </w:rPr>
              <w:tab/>
            </w:r>
            <w:r w:rsidRPr="00BB5DFA">
              <w:rPr>
                <w:b/>
                <w:bCs/>
                <w:sz w:val="22"/>
                <w:szCs w:val="22"/>
              </w:rPr>
              <w:t xml:space="preserve">Hellen Kassia Dos Reis.: </w:t>
            </w:r>
            <w:r w:rsidRPr="00BB5DFA">
              <w:rPr>
                <w:sz w:val="22"/>
                <w:szCs w:val="22"/>
              </w:rPr>
              <w:t>120.657.466-61</w:t>
            </w:r>
          </w:p>
          <w:p w:rsidR="00C55F28" w:rsidRPr="00BB474B" w:rsidRDefault="00C55F28" w:rsidP="0099250F">
            <w:pPr>
              <w:jc w:val="center"/>
              <w:rPr>
                <w:bCs/>
                <w:sz w:val="22"/>
                <w:szCs w:val="22"/>
              </w:rPr>
            </w:pPr>
          </w:p>
        </w:tc>
      </w:tr>
      <w:tr w:rsidR="00A15584" w:rsidRPr="00BB474B" w:rsidTr="0099250F">
        <w:trPr>
          <w:jc w:val="center"/>
        </w:trPr>
        <w:tc>
          <w:tcPr>
            <w:tcW w:w="9638" w:type="dxa"/>
          </w:tcPr>
          <w:p w:rsidR="00A15584" w:rsidRPr="00BB474B" w:rsidRDefault="00A15584" w:rsidP="0099250F">
            <w:pPr>
              <w:ind w:left="567"/>
              <w:jc w:val="center"/>
              <w:rPr>
                <w:b/>
                <w:bCs/>
                <w:sz w:val="22"/>
                <w:szCs w:val="22"/>
              </w:rPr>
            </w:pPr>
          </w:p>
        </w:tc>
      </w:tr>
    </w:tbl>
    <w:p w:rsidR="005A1FAC" w:rsidRPr="00BB474B" w:rsidRDefault="005A1FAC">
      <w:pPr>
        <w:rPr>
          <w:sz w:val="22"/>
          <w:szCs w:val="22"/>
        </w:rPr>
      </w:pPr>
    </w:p>
    <w:sectPr w:rsidR="005A1FAC" w:rsidRPr="00BB474B">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17A0" w:rsidRDefault="00DA17A0" w:rsidP="00DA17A0">
      <w:r>
        <w:separator/>
      </w:r>
    </w:p>
  </w:endnote>
  <w:endnote w:type="continuationSeparator" w:id="0">
    <w:p w:rsidR="00DA17A0" w:rsidRDefault="00DA17A0" w:rsidP="00DA1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17A0" w:rsidRDefault="00DA17A0" w:rsidP="00DA17A0">
      <w:r>
        <w:separator/>
      </w:r>
    </w:p>
  </w:footnote>
  <w:footnote w:type="continuationSeparator" w:id="0">
    <w:p w:rsidR="00DA17A0" w:rsidRDefault="00DA17A0" w:rsidP="00DA17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17A0" w:rsidRPr="004B0029" w:rsidRDefault="00DA17A0" w:rsidP="00DA17A0">
    <w:pPr>
      <w:pStyle w:val="Cabealho"/>
      <w:tabs>
        <w:tab w:val="left" w:pos="2440"/>
        <w:tab w:val="center" w:pos="4286"/>
        <w:tab w:val="right" w:pos="9673"/>
      </w:tabs>
      <w:contextualSpacing/>
      <w:rPr>
        <w:b/>
        <w:i/>
        <w:sz w:val="16"/>
        <w:szCs w:val="16"/>
      </w:rPr>
    </w:pPr>
  </w:p>
  <w:p w:rsidR="00DA17A0" w:rsidRPr="006D7424" w:rsidRDefault="00DA17A0" w:rsidP="00DA17A0">
    <w:pPr>
      <w:pStyle w:val="Cabealho"/>
      <w:tabs>
        <w:tab w:val="center" w:pos="4286"/>
        <w:tab w:val="right" w:pos="9673"/>
      </w:tabs>
      <w:contextualSpacing/>
      <w:jc w:val="center"/>
      <w:rPr>
        <w:b/>
        <w:sz w:val="16"/>
        <w:szCs w:val="16"/>
      </w:rPr>
    </w:pPr>
    <w:r>
      <w:rPr>
        <w:noProof/>
        <w:sz w:val="16"/>
        <w:szCs w:val="16"/>
      </w:rPr>
      <w:drawing>
        <wp:anchor distT="0" distB="0" distL="114300" distR="114300" simplePos="0" relativeHeight="251659264" behindDoc="1" locked="0" layoutInCell="1" allowOverlap="1" wp14:anchorId="08B44E6A" wp14:editId="0830FDBF">
          <wp:simplePos x="0" y="0"/>
          <wp:positionH relativeFrom="column">
            <wp:posOffset>883285</wp:posOffset>
          </wp:positionH>
          <wp:positionV relativeFrom="paragraph">
            <wp:posOffset>2540</wp:posOffset>
          </wp:positionV>
          <wp:extent cx="585470" cy="409575"/>
          <wp:effectExtent l="19050" t="0" r="5080" b="0"/>
          <wp:wrapNone/>
          <wp:docPr id="26" name="Imagem 26"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sao_presidente_olegario"/>
                  <pic:cNvPicPr>
                    <a:picLocks noChangeAspect="1" noChangeArrowheads="1"/>
                  </pic:cNvPicPr>
                </pic:nvPicPr>
                <pic:blipFill>
                  <a:blip r:embed="rId1"/>
                  <a:srcRect/>
                  <a:stretch>
                    <a:fillRect/>
                  </a:stretch>
                </pic:blipFill>
                <pic:spPr bwMode="auto">
                  <a:xfrm>
                    <a:off x="0" y="0"/>
                    <a:ext cx="585470" cy="409575"/>
                  </a:xfrm>
                  <a:prstGeom prst="rect">
                    <a:avLst/>
                  </a:prstGeom>
                  <a:noFill/>
                  <a:ln w="9525">
                    <a:noFill/>
                    <a:miter lim="800000"/>
                    <a:headEnd/>
                    <a:tailEnd/>
                  </a:ln>
                </pic:spPr>
              </pic:pic>
            </a:graphicData>
          </a:graphic>
        </wp:anchor>
      </w:drawing>
    </w:r>
    <w:r w:rsidRPr="006D7424">
      <w:rPr>
        <w:b/>
        <w:sz w:val="16"/>
        <w:szCs w:val="16"/>
      </w:rPr>
      <w:t>Município de Presidente Olegário - MG</w:t>
    </w:r>
  </w:p>
  <w:p w:rsidR="00DA17A0" w:rsidRPr="006D7424" w:rsidRDefault="00DA17A0" w:rsidP="00DA17A0">
    <w:pPr>
      <w:pStyle w:val="Cabealho"/>
      <w:tabs>
        <w:tab w:val="left" w:pos="-250"/>
        <w:tab w:val="left" w:pos="2484"/>
        <w:tab w:val="center" w:pos="5102"/>
        <w:tab w:val="right" w:pos="9565"/>
      </w:tabs>
      <w:contextualSpacing/>
      <w:jc w:val="center"/>
      <w:rPr>
        <w:sz w:val="16"/>
        <w:szCs w:val="16"/>
      </w:rPr>
    </w:pPr>
    <w:r w:rsidRPr="006D7424">
      <w:rPr>
        <w:b/>
        <w:sz w:val="16"/>
        <w:szCs w:val="16"/>
      </w:rPr>
      <w:sym w:font="Wingdings" w:char="F028"/>
    </w:r>
    <w:r w:rsidRPr="006D7424">
      <w:rPr>
        <w:sz w:val="16"/>
        <w:szCs w:val="16"/>
      </w:rPr>
      <w:t>(34) 3811-1560 - (34) 3811-1231</w:t>
    </w:r>
  </w:p>
  <w:p w:rsidR="00DA17A0" w:rsidRPr="006D7424" w:rsidRDefault="00DA17A0" w:rsidP="00DA17A0">
    <w:pPr>
      <w:pStyle w:val="Cabealho"/>
      <w:tabs>
        <w:tab w:val="center" w:pos="4286"/>
        <w:tab w:val="right" w:pos="9673"/>
      </w:tabs>
      <w:contextualSpacing/>
      <w:jc w:val="center"/>
      <w:rPr>
        <w:b/>
        <w:sz w:val="16"/>
        <w:szCs w:val="16"/>
      </w:rPr>
    </w:pPr>
    <w:r w:rsidRPr="006D7424">
      <w:rPr>
        <w:b/>
        <w:sz w:val="16"/>
        <w:szCs w:val="16"/>
      </w:rPr>
      <w:t>Pç. Dr Castilho – 10, Centro – 38750-000</w:t>
    </w:r>
  </w:p>
  <w:p w:rsidR="00DA17A0" w:rsidRDefault="0051437A" w:rsidP="00DA17A0">
    <w:pPr>
      <w:pStyle w:val="Cabealho"/>
      <w:pBdr>
        <w:bottom w:val="single" w:sz="12" w:space="1" w:color="auto"/>
      </w:pBdr>
      <w:contextualSpacing/>
      <w:jc w:val="center"/>
    </w:pPr>
    <w:hyperlink r:id="rId2" w:history="1">
      <w:r w:rsidR="00DA17A0" w:rsidRPr="006D7424">
        <w:rPr>
          <w:rStyle w:val="Hyperlink"/>
          <w:sz w:val="16"/>
          <w:szCs w:val="16"/>
        </w:rPr>
        <w:t>www.po.mg.gov.br</w:t>
      </w:r>
    </w:hyperlink>
    <w:r w:rsidR="00DA17A0" w:rsidRPr="006D7424">
      <w:rPr>
        <w:sz w:val="16"/>
        <w:szCs w:val="16"/>
      </w:rPr>
      <w:t xml:space="preserve"> - E-mail: </w:t>
    </w:r>
    <w:hyperlink r:id="rId3" w:history="1">
      <w:r w:rsidR="00DA17A0" w:rsidRPr="006D7424">
        <w:rPr>
          <w:rStyle w:val="Hyperlink"/>
          <w:sz w:val="16"/>
          <w:szCs w:val="16"/>
        </w:rPr>
        <w:t>compras@po.mg.gov.br</w:t>
      </w:r>
    </w:hyperlink>
  </w:p>
  <w:p w:rsidR="00DA17A0" w:rsidRDefault="00DA17A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2A38D7"/>
    <w:multiLevelType w:val="hybridMultilevel"/>
    <w:tmpl w:val="A72251E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3A8C58B4"/>
    <w:multiLevelType w:val="hybridMultilevel"/>
    <w:tmpl w:val="30A465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51D06E11"/>
    <w:multiLevelType w:val="hybridMultilevel"/>
    <w:tmpl w:val="3B4C3A3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58895714"/>
    <w:multiLevelType w:val="hybridMultilevel"/>
    <w:tmpl w:val="C444F2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6488062E"/>
    <w:multiLevelType w:val="hybridMultilevel"/>
    <w:tmpl w:val="30D48CD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F28"/>
    <w:rsid w:val="002F2076"/>
    <w:rsid w:val="0051437A"/>
    <w:rsid w:val="00515EA1"/>
    <w:rsid w:val="00527F71"/>
    <w:rsid w:val="00537265"/>
    <w:rsid w:val="005A1FAC"/>
    <w:rsid w:val="00903F22"/>
    <w:rsid w:val="009C7919"/>
    <w:rsid w:val="00A15584"/>
    <w:rsid w:val="00B50961"/>
    <w:rsid w:val="00BB474B"/>
    <w:rsid w:val="00BB5DFA"/>
    <w:rsid w:val="00C10AC3"/>
    <w:rsid w:val="00C55F28"/>
    <w:rsid w:val="00CB7F49"/>
    <w:rsid w:val="00D1143C"/>
    <w:rsid w:val="00DA17A0"/>
    <w:rsid w:val="00DE50E2"/>
    <w:rsid w:val="00E30CCC"/>
    <w:rsid w:val="00FD078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086564"/>
  <w15:chartTrackingRefBased/>
  <w15:docId w15:val="{05220B56-F8B9-490E-B3E2-08A8096D8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F28"/>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C55F28"/>
    <w:pPr>
      <w:keepNext/>
      <w:jc w:val="center"/>
      <w:outlineLvl w:val="1"/>
    </w:pPr>
    <w:rPr>
      <w:rFonts w:ascii="Tahoma" w:hAnsi="Tahoma"/>
      <w:b/>
      <w:sz w:val="28"/>
    </w:rPr>
  </w:style>
  <w:style w:type="paragraph" w:styleId="Ttulo7">
    <w:name w:val="heading 7"/>
    <w:basedOn w:val="Normal"/>
    <w:next w:val="Normal"/>
    <w:link w:val="Ttulo7Char"/>
    <w:uiPriority w:val="9"/>
    <w:qFormat/>
    <w:rsid w:val="00C55F28"/>
    <w:pPr>
      <w:keepNext/>
      <w:jc w:val="both"/>
      <w:outlineLvl w:val="6"/>
    </w:pPr>
    <w:rPr>
      <w:rFonts w:ascii="Century" w:hAnsi="Century"/>
      <w:b/>
      <w:color w:val="000000"/>
      <w:sz w:val="22"/>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C55F28"/>
    <w:rPr>
      <w:rFonts w:ascii="Tahoma" w:eastAsia="Times New Roman" w:hAnsi="Tahoma" w:cs="Times New Roman"/>
      <w:b/>
      <w:sz w:val="28"/>
      <w:szCs w:val="24"/>
      <w:lang w:eastAsia="pt-BR"/>
    </w:rPr>
  </w:style>
  <w:style w:type="character" w:customStyle="1" w:styleId="Ttulo7Char">
    <w:name w:val="Título 7 Char"/>
    <w:basedOn w:val="Fontepargpadro"/>
    <w:link w:val="Ttulo7"/>
    <w:uiPriority w:val="9"/>
    <w:rsid w:val="00C55F28"/>
    <w:rPr>
      <w:rFonts w:ascii="Century" w:eastAsia="Times New Roman" w:hAnsi="Century" w:cs="Times New Roman"/>
      <w:b/>
      <w:color w:val="000000"/>
      <w:szCs w:val="24"/>
      <w:u w:val="single"/>
      <w:lang w:eastAsia="pt-BR"/>
    </w:rPr>
  </w:style>
  <w:style w:type="paragraph" w:styleId="Cabealho">
    <w:name w:val="header"/>
    <w:basedOn w:val="Normal"/>
    <w:link w:val="CabealhoChar"/>
    <w:rsid w:val="00C55F28"/>
    <w:pPr>
      <w:tabs>
        <w:tab w:val="center" w:pos="4419"/>
        <w:tab w:val="right" w:pos="8838"/>
      </w:tabs>
    </w:pPr>
  </w:style>
  <w:style w:type="character" w:customStyle="1" w:styleId="CabealhoChar">
    <w:name w:val="Cabeçalho Char"/>
    <w:basedOn w:val="Fontepargpadro"/>
    <w:link w:val="Cabealho"/>
    <w:rsid w:val="00C55F28"/>
    <w:rPr>
      <w:rFonts w:ascii="Times New Roman" w:eastAsia="Times New Roman" w:hAnsi="Times New Roman" w:cs="Times New Roman"/>
      <w:sz w:val="24"/>
      <w:szCs w:val="24"/>
      <w:lang w:eastAsia="pt-BR"/>
    </w:rPr>
  </w:style>
  <w:style w:type="paragraph" w:styleId="Corpodetexto">
    <w:name w:val="Body Text"/>
    <w:basedOn w:val="Normal"/>
    <w:link w:val="CorpodetextoChar"/>
    <w:rsid w:val="00C55F28"/>
    <w:pPr>
      <w:jc w:val="both"/>
    </w:pPr>
    <w:rPr>
      <w:rFonts w:ascii="Tahoma" w:hAnsi="Tahoma"/>
      <w:bCs/>
      <w:sz w:val="22"/>
    </w:rPr>
  </w:style>
  <w:style w:type="character" w:customStyle="1" w:styleId="CorpodetextoChar">
    <w:name w:val="Corpo de texto Char"/>
    <w:basedOn w:val="Fontepargpadro"/>
    <w:link w:val="Corpodetexto"/>
    <w:rsid w:val="00C55F28"/>
    <w:rPr>
      <w:rFonts w:ascii="Tahoma" w:eastAsia="Times New Roman" w:hAnsi="Tahoma" w:cs="Times New Roman"/>
      <w:bCs/>
      <w:szCs w:val="24"/>
      <w:lang w:eastAsia="pt-BR"/>
    </w:rPr>
  </w:style>
  <w:style w:type="table" w:styleId="Tabelacomgrade">
    <w:name w:val="Table Grid"/>
    <w:basedOn w:val="Tabelanormal"/>
    <w:rsid w:val="00C55F28"/>
    <w:pPr>
      <w:spacing w:after="0" w:line="240" w:lineRule="auto"/>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grafodaLista">
    <w:name w:val="List Paragraph"/>
    <w:basedOn w:val="Normal"/>
    <w:link w:val="PargrafodaListaChar"/>
    <w:uiPriority w:val="34"/>
    <w:qFormat/>
    <w:rsid w:val="00C55F28"/>
    <w:pPr>
      <w:ind w:left="720"/>
      <w:contextualSpacing/>
    </w:pPr>
  </w:style>
  <w:style w:type="character" w:customStyle="1" w:styleId="PargrafodaListaChar">
    <w:name w:val="Parágrafo da Lista Char"/>
    <w:link w:val="PargrafodaLista"/>
    <w:uiPriority w:val="34"/>
    <w:locked/>
    <w:rsid w:val="00C55F28"/>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DA17A0"/>
    <w:pPr>
      <w:tabs>
        <w:tab w:val="center" w:pos="4252"/>
        <w:tab w:val="right" w:pos="8504"/>
      </w:tabs>
    </w:pPr>
  </w:style>
  <w:style w:type="character" w:customStyle="1" w:styleId="RodapChar">
    <w:name w:val="Rodapé Char"/>
    <w:basedOn w:val="Fontepargpadro"/>
    <w:link w:val="Rodap"/>
    <w:uiPriority w:val="99"/>
    <w:rsid w:val="00DA17A0"/>
    <w:rPr>
      <w:rFonts w:ascii="Times New Roman" w:eastAsia="Times New Roman" w:hAnsi="Times New Roman" w:cs="Times New Roman"/>
      <w:sz w:val="24"/>
      <w:szCs w:val="24"/>
      <w:lang w:eastAsia="pt-BR"/>
    </w:rPr>
  </w:style>
  <w:style w:type="character" w:styleId="Hyperlink">
    <w:name w:val="Hyperlink"/>
    <w:rsid w:val="00DA17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compras@po.mg.gov.br" TargetMode="External"/><Relationship Id="rId2" Type="http://schemas.openxmlformats.org/officeDocument/2006/relationships/hyperlink" Target="http://www.po.mg.gov.br"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6</Pages>
  <Words>2306</Words>
  <Characters>12453</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PPO-USER</dc:creator>
  <cp:keywords/>
  <dc:description/>
  <cp:lastModifiedBy>PPO-USER</cp:lastModifiedBy>
  <cp:revision>26</cp:revision>
  <dcterms:created xsi:type="dcterms:W3CDTF">2020-03-18T17:44:00Z</dcterms:created>
  <dcterms:modified xsi:type="dcterms:W3CDTF">2020-03-18T19:05:00Z</dcterms:modified>
</cp:coreProperties>
</file>