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3A" w:rsidRPr="004D0901" w:rsidRDefault="0055613A" w:rsidP="0055613A">
      <w:pPr>
        <w:pStyle w:val="Ttulo"/>
        <w:pBdr>
          <w:top w:val="double" w:sz="4" w:space="1" w:color="auto"/>
          <w:bottom w:val="double" w:sz="4" w:space="1" w:color="auto"/>
        </w:pBdr>
        <w:shd w:val="clear" w:color="auto" w:fill="F2F2F2" w:themeFill="background1" w:themeFillShade="F2"/>
        <w:rPr>
          <w:rFonts w:ascii="Times New Roman" w:hAnsi="Times New Roman"/>
          <w:bCs w:val="0"/>
          <w:sz w:val="20"/>
          <w:szCs w:val="20"/>
          <w:u w:val="none"/>
        </w:rPr>
      </w:pPr>
      <w:r w:rsidRPr="004D0901">
        <w:rPr>
          <w:rFonts w:ascii="Times New Roman" w:hAnsi="Times New Roman"/>
          <w:bCs w:val="0"/>
          <w:sz w:val="20"/>
          <w:szCs w:val="20"/>
          <w:u w:val="none"/>
        </w:rPr>
        <w:t>CONTRAT</w:t>
      </w:r>
      <w:r w:rsidR="006B1B76" w:rsidRPr="004D0901">
        <w:rPr>
          <w:rFonts w:ascii="Times New Roman" w:hAnsi="Times New Roman"/>
          <w:bCs w:val="0"/>
          <w:sz w:val="20"/>
          <w:szCs w:val="20"/>
          <w:u w:val="none"/>
        </w:rPr>
        <w:t>O DE PRESTAÇÃO DE SERVIÇOS</w:t>
      </w:r>
      <w:r w:rsidRPr="004D0901">
        <w:rPr>
          <w:rFonts w:ascii="Times New Roman" w:hAnsi="Times New Roman"/>
          <w:bCs w:val="0"/>
          <w:sz w:val="20"/>
          <w:szCs w:val="20"/>
          <w:u w:val="none"/>
        </w:rPr>
        <w:t xml:space="preserve"> Nº </w:t>
      </w:r>
      <w:r w:rsidR="00804B4F">
        <w:rPr>
          <w:rFonts w:ascii="Times New Roman" w:hAnsi="Times New Roman"/>
          <w:bCs w:val="0"/>
          <w:sz w:val="20"/>
          <w:szCs w:val="20"/>
          <w:u w:val="none"/>
        </w:rPr>
        <w:t>255</w:t>
      </w:r>
      <w:bookmarkStart w:id="0" w:name="_GoBack"/>
      <w:bookmarkEnd w:id="0"/>
      <w:r w:rsidRPr="004D0901">
        <w:rPr>
          <w:rFonts w:ascii="Times New Roman" w:hAnsi="Times New Roman"/>
          <w:bCs w:val="0"/>
          <w:sz w:val="20"/>
          <w:szCs w:val="20"/>
          <w:u w:val="none"/>
        </w:rPr>
        <w:t>/2019</w:t>
      </w:r>
    </w:p>
    <w:p w:rsidR="0055613A" w:rsidRPr="000D4551" w:rsidRDefault="0055613A" w:rsidP="0055613A">
      <w:pPr>
        <w:pStyle w:val="Ttulo7"/>
        <w:rPr>
          <w:rFonts w:ascii="Times New Roman" w:hAnsi="Times New Roman"/>
          <w:color w:val="auto"/>
          <w:sz w:val="20"/>
          <w:szCs w:val="20"/>
        </w:rPr>
      </w:pPr>
    </w:p>
    <w:p w:rsidR="0055613A" w:rsidRPr="000D4551" w:rsidRDefault="0055613A" w:rsidP="0055613A">
      <w:pPr>
        <w:pStyle w:val="Ttulo7"/>
        <w:rPr>
          <w:rFonts w:ascii="Times New Roman" w:hAnsi="Times New Roman"/>
          <w:b w:val="0"/>
          <w:color w:val="auto"/>
          <w:sz w:val="20"/>
          <w:szCs w:val="20"/>
          <w:u w:val="none"/>
        </w:rPr>
      </w:pPr>
      <w:r w:rsidRPr="000D4551">
        <w:rPr>
          <w:rFonts w:ascii="Times New Roman" w:hAnsi="Times New Roman"/>
          <w:b w:val="0"/>
          <w:color w:val="auto"/>
          <w:sz w:val="20"/>
          <w:szCs w:val="20"/>
          <w:u w:val="none"/>
        </w:rPr>
        <w:t>Processo Licitatório nº.:</w:t>
      </w:r>
      <w:r w:rsidR="000D4551">
        <w:rPr>
          <w:rFonts w:ascii="Times New Roman" w:hAnsi="Times New Roman"/>
          <w:color w:val="auto"/>
          <w:sz w:val="20"/>
          <w:szCs w:val="20"/>
          <w:u w:val="none"/>
        </w:rPr>
        <w:t xml:space="preserve"> </w:t>
      </w:r>
      <w:r w:rsidRPr="000D4551">
        <w:rPr>
          <w:rFonts w:ascii="Times New Roman" w:hAnsi="Times New Roman"/>
          <w:color w:val="auto"/>
          <w:sz w:val="20"/>
          <w:szCs w:val="20"/>
          <w:u w:val="none"/>
        </w:rPr>
        <w:t>079/2019</w:t>
      </w:r>
    </w:p>
    <w:p w:rsidR="0055613A" w:rsidRPr="000D4551" w:rsidRDefault="0055613A" w:rsidP="0055613A">
      <w:pPr>
        <w:pStyle w:val="Ttulo7"/>
        <w:rPr>
          <w:rFonts w:ascii="Times New Roman" w:hAnsi="Times New Roman"/>
          <w:b w:val="0"/>
          <w:color w:val="auto"/>
          <w:sz w:val="20"/>
          <w:szCs w:val="20"/>
          <w:u w:val="none"/>
        </w:rPr>
      </w:pPr>
      <w:r w:rsidRPr="000D4551">
        <w:rPr>
          <w:rFonts w:ascii="Times New Roman" w:hAnsi="Times New Roman"/>
          <w:b w:val="0"/>
          <w:color w:val="auto"/>
          <w:sz w:val="20"/>
          <w:szCs w:val="20"/>
          <w:u w:val="none"/>
        </w:rPr>
        <w:t>Modalidade: Pregão Presencial nº.:</w:t>
      </w:r>
      <w:r w:rsidRPr="000D4551">
        <w:rPr>
          <w:rFonts w:ascii="Times New Roman" w:hAnsi="Times New Roman"/>
          <w:color w:val="auto"/>
          <w:sz w:val="20"/>
          <w:szCs w:val="20"/>
          <w:u w:val="none"/>
        </w:rPr>
        <w:t>052/2019</w:t>
      </w:r>
    </w:p>
    <w:p w:rsidR="0055613A" w:rsidRPr="000D4551" w:rsidRDefault="0055613A" w:rsidP="0055613A">
      <w:pPr>
        <w:rPr>
          <w:rFonts w:eastAsia="Microsoft YaHei"/>
          <w:b/>
          <w:sz w:val="20"/>
          <w:szCs w:val="20"/>
        </w:rPr>
      </w:pPr>
      <w:r w:rsidRPr="000D4551">
        <w:rPr>
          <w:sz w:val="20"/>
          <w:szCs w:val="20"/>
        </w:rPr>
        <w:t>Fiscais do Contrato:</w:t>
      </w:r>
      <w:r w:rsidRPr="000D4551">
        <w:rPr>
          <w:b/>
          <w:sz w:val="20"/>
          <w:szCs w:val="20"/>
        </w:rPr>
        <w:t xml:space="preserve"> Eva</w:t>
      </w:r>
      <w:r w:rsidR="006B1B76" w:rsidRPr="000D4551">
        <w:rPr>
          <w:b/>
          <w:sz w:val="20"/>
          <w:szCs w:val="20"/>
        </w:rPr>
        <w:t xml:space="preserve"> </w:t>
      </w:r>
      <w:r w:rsidRPr="000D4551">
        <w:rPr>
          <w:b/>
          <w:sz w:val="20"/>
          <w:szCs w:val="20"/>
        </w:rPr>
        <w:t xml:space="preserve">Eloisa de Santana Romão, Jones dos Santos, </w:t>
      </w:r>
      <w:r w:rsidR="006F01E7">
        <w:rPr>
          <w:b/>
          <w:sz w:val="20"/>
          <w:szCs w:val="20"/>
        </w:rPr>
        <w:t>Wagner Rocha Souza</w:t>
      </w:r>
      <w:r w:rsidRPr="000D4551">
        <w:rPr>
          <w:b/>
          <w:sz w:val="20"/>
          <w:szCs w:val="20"/>
        </w:rPr>
        <w:t>, Júlio dos Reis Pereira</w:t>
      </w:r>
      <w:r w:rsidR="006B1B76" w:rsidRPr="000D4551">
        <w:rPr>
          <w:b/>
          <w:sz w:val="20"/>
          <w:szCs w:val="20"/>
        </w:rPr>
        <w:t>.</w:t>
      </w:r>
    </w:p>
    <w:p w:rsidR="0055613A" w:rsidRPr="000D4551" w:rsidRDefault="0055613A" w:rsidP="0055613A">
      <w:pPr>
        <w:rPr>
          <w:rFonts w:eastAsia="Microsoft YaHei"/>
          <w:b/>
          <w:sz w:val="20"/>
          <w:szCs w:val="20"/>
        </w:rPr>
      </w:pPr>
      <w:r w:rsidRPr="000D4551">
        <w:rPr>
          <w:sz w:val="20"/>
          <w:szCs w:val="20"/>
        </w:rPr>
        <w:t>Gestor do Contrato:</w:t>
      </w:r>
      <w:r w:rsidRPr="000D4551">
        <w:rPr>
          <w:b/>
          <w:sz w:val="20"/>
          <w:szCs w:val="20"/>
        </w:rPr>
        <w:t xml:space="preserve"> Gilmar Caetano da Silva</w:t>
      </w:r>
    </w:p>
    <w:p w:rsidR="0055613A" w:rsidRPr="004D0901" w:rsidRDefault="0055613A" w:rsidP="0055613A">
      <w:pPr>
        <w:jc w:val="both"/>
        <w:rPr>
          <w:b/>
          <w:i/>
          <w:sz w:val="20"/>
          <w:szCs w:val="20"/>
        </w:rPr>
      </w:pPr>
    </w:p>
    <w:p w:rsidR="0055613A" w:rsidRPr="0090010E" w:rsidRDefault="0055613A" w:rsidP="0055613A">
      <w:pPr>
        <w:ind w:left="3402"/>
        <w:jc w:val="both"/>
        <w:rPr>
          <w:sz w:val="20"/>
          <w:szCs w:val="20"/>
        </w:rPr>
      </w:pPr>
      <w:r w:rsidRPr="0090010E">
        <w:rPr>
          <w:noProof/>
          <w:sz w:val="20"/>
          <w:szCs w:val="20"/>
        </w:rPr>
        <w:drawing>
          <wp:anchor distT="0" distB="0" distL="114300" distR="114300" simplePos="0" relativeHeight="251659264" behindDoc="0" locked="0" layoutInCell="1" allowOverlap="1" wp14:anchorId="0D316F5E" wp14:editId="3C8A1BA7">
            <wp:simplePos x="0" y="0"/>
            <wp:positionH relativeFrom="margin">
              <wp:posOffset>0</wp:posOffset>
            </wp:positionH>
            <wp:positionV relativeFrom="paragraph">
              <wp:posOffset>145415</wp:posOffset>
            </wp:positionV>
            <wp:extent cx="2038350" cy="2038350"/>
            <wp:effectExtent l="0" t="0" r="0" b="0"/>
            <wp:wrapSquare wrapText="bothSides"/>
            <wp:docPr id="4" name="Imagem 4"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PROVADO _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anchor>
        </w:drawing>
      </w:r>
      <w:r w:rsidRPr="0090010E">
        <w:rPr>
          <w:sz w:val="20"/>
          <w:szCs w:val="20"/>
        </w:rPr>
        <w:t xml:space="preserve">Por este contrato administrativo de prestação de serviços, que fazem entre si, de um lado o </w:t>
      </w:r>
      <w:r w:rsidRPr="0090010E">
        <w:rPr>
          <w:b/>
          <w:sz w:val="20"/>
          <w:szCs w:val="20"/>
        </w:rPr>
        <w:t>MUNICÍPIO DE PRESIDENTE OLEGÁRIO</w:t>
      </w:r>
      <w:r w:rsidRPr="0090010E">
        <w:rPr>
          <w:sz w:val="20"/>
          <w:szCs w:val="20"/>
        </w:rPr>
        <w:t xml:space="preserve">, pessoa jurídica de direito público, inscrita no CNPJ sob o nº 18.602.060/0001-40, sediado na Praça Doutor Castilho, nº 10, Centro, em Presidente Olegário – MG, neste ato representado pelo Prefeito Municipal, Senhor </w:t>
      </w:r>
      <w:r w:rsidRPr="0090010E">
        <w:rPr>
          <w:b/>
          <w:sz w:val="20"/>
          <w:szCs w:val="20"/>
        </w:rPr>
        <w:t>JOÃO CARLOS NOGUEIRA DE CASTILHO</w:t>
      </w:r>
      <w:r w:rsidRPr="0090010E">
        <w:rPr>
          <w:sz w:val="20"/>
          <w:szCs w:val="20"/>
        </w:rPr>
        <w:t xml:space="preserve">, brasileiro, casado, engenheiro civil, portador do RG nº 211.171 da SSP/DF e do CPF nº 096.557.941-72, residente e domiciliado na Rua José Félix, nº 59, Centro, em Presidente Olegário - MG, doravante denominado </w:t>
      </w:r>
      <w:r w:rsidRPr="0090010E">
        <w:rPr>
          <w:b/>
          <w:caps/>
          <w:sz w:val="20"/>
          <w:szCs w:val="20"/>
        </w:rPr>
        <w:t>Contratante</w:t>
      </w:r>
      <w:r w:rsidRPr="0090010E">
        <w:rPr>
          <w:sz w:val="20"/>
          <w:szCs w:val="20"/>
        </w:rPr>
        <w:t xml:space="preserve">, e de outro lado, </w:t>
      </w:r>
      <w:r w:rsidR="0090010E" w:rsidRPr="0090010E">
        <w:rPr>
          <w:sz w:val="20"/>
          <w:szCs w:val="20"/>
        </w:rPr>
        <w:t xml:space="preserve">a empresa </w:t>
      </w:r>
      <w:r w:rsidR="0090010E" w:rsidRPr="0090010E">
        <w:rPr>
          <w:b/>
          <w:sz w:val="20"/>
          <w:szCs w:val="20"/>
        </w:rPr>
        <w:t>LIDIANE AMORIM DE PAULO 05248585600</w:t>
      </w:r>
      <w:r w:rsidR="0090010E" w:rsidRPr="0090010E">
        <w:rPr>
          <w:sz w:val="20"/>
          <w:szCs w:val="20"/>
        </w:rPr>
        <w:t xml:space="preserve">, pessoa jurídica, inscrita no CNPJ sob nº. 34.934.390/0001-99 situada na Rua Jatobá, nº 639, Bairro Centro, Presidente Olegário, CEP 38750-00, neste ato </w:t>
      </w:r>
      <w:r w:rsidR="0090010E" w:rsidRPr="0090010E">
        <w:rPr>
          <w:b/>
          <w:sz w:val="20"/>
          <w:szCs w:val="20"/>
        </w:rPr>
        <w:t xml:space="preserve">REPRESENTADA </w:t>
      </w:r>
      <w:r w:rsidR="0090010E" w:rsidRPr="0090010E">
        <w:rPr>
          <w:sz w:val="20"/>
          <w:szCs w:val="20"/>
        </w:rPr>
        <w:t>por sua representante legal, a Sra.</w:t>
      </w:r>
      <w:r w:rsidR="0090010E" w:rsidRPr="0090010E">
        <w:rPr>
          <w:b/>
          <w:sz w:val="20"/>
          <w:szCs w:val="20"/>
        </w:rPr>
        <w:t xml:space="preserve"> LIDIANE AMORIM DE PAULO</w:t>
      </w:r>
      <w:r w:rsidR="0090010E" w:rsidRPr="0090010E">
        <w:rPr>
          <w:sz w:val="20"/>
          <w:szCs w:val="20"/>
        </w:rPr>
        <w:t>, inscrita no CPF nº. 05248585600</w:t>
      </w:r>
      <w:r w:rsidR="004D1FF5">
        <w:rPr>
          <w:sz w:val="20"/>
          <w:szCs w:val="20"/>
        </w:rPr>
        <w:t xml:space="preserve">, </w:t>
      </w:r>
      <w:r w:rsidRPr="0090010E">
        <w:rPr>
          <w:sz w:val="20"/>
          <w:szCs w:val="20"/>
        </w:rPr>
        <w:t xml:space="preserve">doravante denominada </w:t>
      </w:r>
      <w:r w:rsidRPr="0090010E">
        <w:rPr>
          <w:b/>
          <w:sz w:val="20"/>
          <w:szCs w:val="20"/>
        </w:rPr>
        <w:t>CONTRATADA</w:t>
      </w:r>
      <w:r w:rsidRPr="0090010E">
        <w:rPr>
          <w:sz w:val="20"/>
          <w:szCs w:val="20"/>
        </w:rPr>
        <w:t>, resolvem firmar o presente Contrato, sob a regência da Lei Federal n.º 8.666/93, naquilo que couber, e mediante as seguintes cláusulas e condições:</w:t>
      </w:r>
    </w:p>
    <w:p w:rsidR="00FC55F9" w:rsidRPr="0090010E" w:rsidRDefault="00FC55F9" w:rsidP="0055613A">
      <w:pPr>
        <w:ind w:left="3402"/>
        <w:jc w:val="both"/>
        <w:rPr>
          <w:sz w:val="20"/>
          <w:szCs w:val="20"/>
        </w:rPr>
      </w:pPr>
    </w:p>
    <w:p w:rsidR="0055613A" w:rsidRPr="0090010E" w:rsidRDefault="0055613A" w:rsidP="00FC55F9">
      <w:pPr>
        <w:pStyle w:val="Ttulo"/>
        <w:pBdr>
          <w:top w:val="double" w:sz="4" w:space="1" w:color="auto"/>
          <w:bottom w:val="double" w:sz="4" w:space="1" w:color="auto"/>
        </w:pBdr>
        <w:shd w:val="clear" w:color="auto" w:fill="F2F2F2" w:themeFill="background1" w:themeFillShade="F2"/>
        <w:jc w:val="left"/>
        <w:rPr>
          <w:rFonts w:ascii="Times New Roman" w:hAnsi="Times New Roman"/>
          <w:sz w:val="20"/>
          <w:szCs w:val="20"/>
          <w:u w:val="none"/>
        </w:rPr>
      </w:pPr>
      <w:r w:rsidRPr="0090010E">
        <w:rPr>
          <w:rFonts w:ascii="Times New Roman" w:hAnsi="Times New Roman"/>
          <w:sz w:val="20"/>
          <w:szCs w:val="20"/>
          <w:u w:val="none"/>
        </w:rPr>
        <w:t>CLÁUSULA PRIMEIRA – DOS FUNDAMENTOS LEGAIS</w:t>
      </w:r>
    </w:p>
    <w:p w:rsidR="0055613A" w:rsidRPr="004D0901" w:rsidRDefault="0055613A" w:rsidP="0055613A">
      <w:pPr>
        <w:jc w:val="both"/>
        <w:rPr>
          <w:sz w:val="20"/>
          <w:szCs w:val="20"/>
        </w:rPr>
      </w:pPr>
      <w:r w:rsidRPr="004D0901">
        <w:rPr>
          <w:sz w:val="20"/>
          <w:szCs w:val="20"/>
        </w:rPr>
        <w:t>O contrato em tela será firmado de total acordo com o que estabelece a Lei de Licitações (Lei nº. 8.666/93), e suas posteriores alterações, integrantes do Processo Licitatório nº. 079/2019 por meio do Pregão Presencial nº. 052/2019.</w:t>
      </w:r>
    </w:p>
    <w:p w:rsidR="0055613A" w:rsidRPr="004D0901" w:rsidRDefault="0055613A" w:rsidP="0055613A">
      <w:pPr>
        <w:jc w:val="both"/>
        <w:rPr>
          <w:sz w:val="20"/>
          <w:szCs w:val="20"/>
        </w:rPr>
      </w:pPr>
    </w:p>
    <w:p w:rsidR="0055613A" w:rsidRPr="004D0901" w:rsidRDefault="0055613A" w:rsidP="00FC55F9">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4D0901">
        <w:rPr>
          <w:rFonts w:ascii="Times New Roman" w:hAnsi="Times New Roman"/>
          <w:sz w:val="20"/>
          <w:szCs w:val="20"/>
          <w:u w:val="none"/>
        </w:rPr>
        <w:t>CLÁUSULA SEGUNDA - DO OBJETO</w:t>
      </w:r>
    </w:p>
    <w:p w:rsidR="0055613A" w:rsidRPr="004D0901" w:rsidRDefault="0055613A" w:rsidP="0055613A">
      <w:pPr>
        <w:jc w:val="both"/>
        <w:rPr>
          <w:b/>
          <w:sz w:val="20"/>
          <w:szCs w:val="20"/>
        </w:rPr>
      </w:pPr>
      <w:r w:rsidRPr="004D0901">
        <w:rPr>
          <w:spacing w:val="4"/>
          <w:sz w:val="20"/>
          <w:szCs w:val="20"/>
        </w:rPr>
        <w:t xml:space="preserve">O </w:t>
      </w:r>
      <w:r w:rsidRPr="004D0901">
        <w:rPr>
          <w:spacing w:val="1"/>
          <w:sz w:val="20"/>
          <w:szCs w:val="20"/>
        </w:rPr>
        <w:t>obj</w:t>
      </w:r>
      <w:r w:rsidRPr="004D0901">
        <w:rPr>
          <w:sz w:val="20"/>
          <w:szCs w:val="20"/>
        </w:rPr>
        <w:t xml:space="preserve">eto </w:t>
      </w:r>
      <w:r w:rsidRPr="004D0901">
        <w:rPr>
          <w:spacing w:val="1"/>
          <w:sz w:val="20"/>
          <w:szCs w:val="20"/>
        </w:rPr>
        <w:t>do presente contrato é a</w:t>
      </w:r>
      <w:r w:rsidR="00FC55F9" w:rsidRPr="004D0901">
        <w:rPr>
          <w:spacing w:val="1"/>
          <w:sz w:val="20"/>
          <w:szCs w:val="20"/>
        </w:rPr>
        <w:t xml:space="preserve"> </w:t>
      </w:r>
      <w:r w:rsidRPr="004D0901">
        <w:rPr>
          <w:b/>
          <w:sz w:val="20"/>
          <w:szCs w:val="20"/>
        </w:rPr>
        <w:t>contratação de empresa para locação de máquina para execução de serviços de retroescavadeira.</w:t>
      </w:r>
    </w:p>
    <w:p w:rsidR="00FC55F9" w:rsidRPr="004D0901" w:rsidRDefault="00FC55F9" w:rsidP="00FC55F9">
      <w:pPr>
        <w:jc w:val="both"/>
        <w:rPr>
          <w:sz w:val="20"/>
          <w:szCs w:val="20"/>
        </w:rPr>
      </w:pPr>
    </w:p>
    <w:p w:rsidR="0055613A" w:rsidRPr="004D0901" w:rsidRDefault="0055613A" w:rsidP="00FC55F9">
      <w:pPr>
        <w:pStyle w:val="Ttulo"/>
        <w:pBdr>
          <w:top w:val="double" w:sz="4" w:space="1" w:color="auto"/>
          <w:bottom w:val="double" w:sz="4" w:space="1" w:color="auto"/>
        </w:pBdr>
        <w:shd w:val="clear" w:color="auto" w:fill="F2F2F2" w:themeFill="background1" w:themeFillShade="F2"/>
        <w:jc w:val="left"/>
        <w:rPr>
          <w:rFonts w:ascii="Times New Roman" w:hAnsi="Times New Roman"/>
          <w:b w:val="0"/>
          <w:bCs w:val="0"/>
          <w:color w:val="000000"/>
          <w:sz w:val="20"/>
          <w:szCs w:val="20"/>
          <w:u w:val="none"/>
        </w:rPr>
      </w:pPr>
      <w:r w:rsidRPr="004D0901">
        <w:rPr>
          <w:rFonts w:ascii="Times New Roman" w:hAnsi="Times New Roman"/>
          <w:color w:val="000000"/>
          <w:sz w:val="20"/>
          <w:szCs w:val="20"/>
          <w:u w:val="none"/>
        </w:rPr>
        <w:t>CLÁUSULA TERCEIRA - DAS OBRIGAÇÕES DAS PARTES</w:t>
      </w:r>
    </w:p>
    <w:p w:rsidR="0055613A" w:rsidRPr="004D0901" w:rsidRDefault="0055613A" w:rsidP="0055613A">
      <w:pPr>
        <w:autoSpaceDE w:val="0"/>
        <w:autoSpaceDN w:val="0"/>
        <w:adjustRightInd w:val="0"/>
        <w:ind w:left="142" w:hanging="142"/>
        <w:jc w:val="both"/>
        <w:rPr>
          <w:b/>
          <w:color w:val="000000"/>
          <w:sz w:val="20"/>
          <w:szCs w:val="20"/>
        </w:rPr>
      </w:pPr>
      <w:r w:rsidRPr="004D0901">
        <w:rPr>
          <w:b/>
          <w:color w:val="000000"/>
          <w:sz w:val="20"/>
          <w:szCs w:val="20"/>
        </w:rPr>
        <w:t>1. São obrigações da CONTRATANTE:</w:t>
      </w:r>
    </w:p>
    <w:p w:rsidR="0055613A" w:rsidRPr="004D0901" w:rsidRDefault="0055613A" w:rsidP="0055613A">
      <w:pPr>
        <w:jc w:val="both"/>
        <w:rPr>
          <w:sz w:val="20"/>
          <w:szCs w:val="20"/>
        </w:rPr>
      </w:pPr>
      <w:proofErr w:type="gramStart"/>
      <w:r w:rsidRPr="004D0901">
        <w:rPr>
          <w:b/>
          <w:sz w:val="20"/>
          <w:szCs w:val="20"/>
        </w:rPr>
        <w:t>a)</w:t>
      </w:r>
      <w:r w:rsidRPr="004D0901">
        <w:rPr>
          <w:sz w:val="20"/>
          <w:szCs w:val="20"/>
        </w:rPr>
        <w:t xml:space="preserve"> Exigir</w:t>
      </w:r>
      <w:proofErr w:type="gramEnd"/>
      <w:r w:rsidRPr="004D0901">
        <w:rPr>
          <w:sz w:val="20"/>
          <w:szCs w:val="20"/>
        </w:rPr>
        <w:t xml:space="preserve"> o cumprimento de todas as obrigações assumidas pela Contratada, de acordo com as cláusulas contratuais e os termos de sua proposta;</w:t>
      </w:r>
    </w:p>
    <w:p w:rsidR="0055613A" w:rsidRPr="004D0901" w:rsidRDefault="0055613A" w:rsidP="0055613A">
      <w:pPr>
        <w:jc w:val="both"/>
        <w:rPr>
          <w:sz w:val="20"/>
          <w:szCs w:val="20"/>
        </w:rPr>
      </w:pPr>
      <w:r w:rsidRPr="004D0901">
        <w:rPr>
          <w:b/>
          <w:sz w:val="20"/>
          <w:szCs w:val="20"/>
        </w:rPr>
        <w:t>b)</w:t>
      </w:r>
      <w:r w:rsidRPr="004D0901">
        <w:rPr>
          <w:sz w:val="20"/>
          <w:szCs w:val="20"/>
        </w:rPr>
        <w:t xml:space="preserve"> Pagar à Contratada o valor resultante dos serviços, no prazo e condições estabelecidas neste instrumento contratual;</w:t>
      </w:r>
    </w:p>
    <w:p w:rsidR="0055613A" w:rsidRPr="004D0901" w:rsidRDefault="0055613A" w:rsidP="0055613A">
      <w:pPr>
        <w:jc w:val="both"/>
        <w:rPr>
          <w:sz w:val="20"/>
          <w:szCs w:val="20"/>
        </w:rPr>
      </w:pPr>
      <w:proofErr w:type="gramStart"/>
      <w:r w:rsidRPr="004D0901">
        <w:rPr>
          <w:b/>
          <w:sz w:val="20"/>
          <w:szCs w:val="20"/>
        </w:rPr>
        <w:t>c)</w:t>
      </w:r>
      <w:r w:rsidRPr="004D0901">
        <w:rPr>
          <w:sz w:val="20"/>
          <w:szCs w:val="20"/>
        </w:rPr>
        <w:t xml:space="preserve"> Prestar</w:t>
      </w:r>
      <w:proofErr w:type="gramEnd"/>
      <w:r w:rsidRPr="004D0901">
        <w:rPr>
          <w:sz w:val="20"/>
          <w:szCs w:val="20"/>
        </w:rPr>
        <w:t xml:space="preserve"> as informações e os esclarecimentos pertinentes que venham a ser solicitados pela Contratada;</w:t>
      </w:r>
    </w:p>
    <w:p w:rsidR="0055613A" w:rsidRPr="004D0901" w:rsidRDefault="0055613A" w:rsidP="0055613A">
      <w:pPr>
        <w:jc w:val="both"/>
        <w:rPr>
          <w:sz w:val="20"/>
          <w:szCs w:val="20"/>
        </w:rPr>
      </w:pPr>
      <w:proofErr w:type="gramStart"/>
      <w:r w:rsidRPr="004D0901">
        <w:rPr>
          <w:b/>
          <w:sz w:val="20"/>
          <w:szCs w:val="20"/>
        </w:rPr>
        <w:t>d)</w:t>
      </w:r>
      <w:r w:rsidRPr="004D0901">
        <w:rPr>
          <w:sz w:val="20"/>
          <w:szCs w:val="20"/>
        </w:rPr>
        <w:t xml:space="preserve"> Fiscalizar</w:t>
      </w:r>
      <w:proofErr w:type="gramEnd"/>
      <w:r w:rsidRPr="004D0901">
        <w:rPr>
          <w:sz w:val="20"/>
          <w:szCs w:val="20"/>
        </w:rPr>
        <w:t xml:space="preserve"> a manutenção, pela Contratada, das condições de habilitação e qualificação exigidas no inciso XIII do art. 55 da Lei n° 8.666/93.</w:t>
      </w:r>
    </w:p>
    <w:p w:rsidR="0055613A" w:rsidRPr="004D0901" w:rsidRDefault="0055613A" w:rsidP="0055613A">
      <w:pPr>
        <w:autoSpaceDE w:val="0"/>
        <w:autoSpaceDN w:val="0"/>
        <w:adjustRightInd w:val="0"/>
        <w:jc w:val="both"/>
        <w:rPr>
          <w:b/>
          <w:color w:val="000000"/>
          <w:sz w:val="20"/>
          <w:szCs w:val="20"/>
        </w:rPr>
      </w:pPr>
      <w:r w:rsidRPr="004D0901">
        <w:rPr>
          <w:b/>
          <w:color w:val="000000"/>
          <w:sz w:val="20"/>
          <w:szCs w:val="20"/>
        </w:rPr>
        <w:t>2</w:t>
      </w:r>
      <w:r w:rsidRPr="004D0901">
        <w:rPr>
          <w:b/>
          <w:i/>
          <w:color w:val="000000"/>
          <w:sz w:val="20"/>
          <w:szCs w:val="20"/>
        </w:rPr>
        <w:t>.</w:t>
      </w:r>
      <w:r w:rsidRPr="004D0901">
        <w:rPr>
          <w:b/>
          <w:color w:val="000000"/>
          <w:sz w:val="20"/>
          <w:szCs w:val="20"/>
        </w:rPr>
        <w:t xml:space="preserve"> São obrigações da CONTRATADA:</w:t>
      </w:r>
    </w:p>
    <w:p w:rsidR="0055613A" w:rsidRPr="004D0901" w:rsidRDefault="0055613A" w:rsidP="0055613A">
      <w:pPr>
        <w:jc w:val="both"/>
        <w:rPr>
          <w:sz w:val="20"/>
          <w:szCs w:val="20"/>
        </w:rPr>
      </w:pPr>
      <w:r w:rsidRPr="00666F61">
        <w:rPr>
          <w:b/>
          <w:sz w:val="20"/>
          <w:szCs w:val="20"/>
        </w:rPr>
        <w:t>a)</w:t>
      </w:r>
      <w:r w:rsidRPr="004D0901">
        <w:rPr>
          <w:sz w:val="20"/>
          <w:szCs w:val="20"/>
        </w:rPr>
        <w:t xml:space="preserve"> O combustível, o salário do motorista, a manutenção preventiva e corretiva da máquina, e eventuais despesas serão de total responsabilidade da contratada;</w:t>
      </w:r>
    </w:p>
    <w:p w:rsidR="0055613A" w:rsidRPr="004D0901" w:rsidRDefault="0055613A" w:rsidP="0055613A">
      <w:pPr>
        <w:jc w:val="both"/>
        <w:rPr>
          <w:sz w:val="20"/>
          <w:szCs w:val="20"/>
        </w:rPr>
      </w:pPr>
      <w:proofErr w:type="gramStart"/>
      <w:r w:rsidRPr="00666F61">
        <w:rPr>
          <w:b/>
          <w:sz w:val="20"/>
          <w:szCs w:val="20"/>
        </w:rPr>
        <w:t>b)</w:t>
      </w:r>
      <w:r w:rsidRPr="004D0901">
        <w:rPr>
          <w:sz w:val="20"/>
          <w:szCs w:val="20"/>
        </w:rPr>
        <w:t xml:space="preserve"> As</w:t>
      </w:r>
      <w:proofErr w:type="gramEnd"/>
      <w:r w:rsidRPr="004D0901">
        <w:rPr>
          <w:sz w:val="20"/>
          <w:szCs w:val="20"/>
        </w:rPr>
        <w:t xml:space="preserve"> solicitações de serviços emergenciais deverão ser executadas em até 24 horas da data que foi solicitada;</w:t>
      </w:r>
    </w:p>
    <w:p w:rsidR="0055613A" w:rsidRPr="004D0901" w:rsidRDefault="0055613A" w:rsidP="0055613A">
      <w:pPr>
        <w:jc w:val="both"/>
        <w:rPr>
          <w:sz w:val="20"/>
          <w:szCs w:val="20"/>
        </w:rPr>
      </w:pPr>
      <w:r w:rsidRPr="00666F61">
        <w:rPr>
          <w:b/>
          <w:sz w:val="20"/>
          <w:szCs w:val="20"/>
        </w:rPr>
        <w:t>c)</w:t>
      </w:r>
      <w:r w:rsidRPr="004D0901">
        <w:rPr>
          <w:sz w:val="20"/>
          <w:szCs w:val="20"/>
        </w:rPr>
        <w:t xml:space="preserve"> Todas as despesas com motorista, diretas ou indiretas, tais como salários, transportes, encargos sociais, fiscais, trabalhistas, previdenciários e de ordem de classe, indenizações, e quaisquer outras que forem devidas aos seus empregados, serão de total responsabilidade da contratada, ficando, a contratante, isenta de qualquer vínculo empregatício com os mesmos;</w:t>
      </w:r>
    </w:p>
    <w:p w:rsidR="0055613A" w:rsidRPr="004D0901" w:rsidRDefault="0055613A" w:rsidP="0055613A">
      <w:pPr>
        <w:jc w:val="both"/>
        <w:rPr>
          <w:sz w:val="20"/>
          <w:szCs w:val="20"/>
        </w:rPr>
      </w:pPr>
      <w:proofErr w:type="gramStart"/>
      <w:r w:rsidRPr="00666F61">
        <w:rPr>
          <w:b/>
          <w:sz w:val="20"/>
          <w:szCs w:val="20"/>
        </w:rPr>
        <w:t>d)</w:t>
      </w:r>
      <w:r w:rsidRPr="004D0901">
        <w:rPr>
          <w:sz w:val="20"/>
          <w:szCs w:val="20"/>
        </w:rPr>
        <w:t xml:space="preserve"> Manter</w:t>
      </w:r>
      <w:proofErr w:type="gramEnd"/>
      <w:r w:rsidRPr="004D0901">
        <w:rPr>
          <w:sz w:val="20"/>
          <w:szCs w:val="20"/>
        </w:rPr>
        <w:t xml:space="preserve"> a manutenção preventiva e corretiva atualizadas;</w:t>
      </w:r>
    </w:p>
    <w:p w:rsidR="0055613A" w:rsidRPr="004D0901" w:rsidRDefault="0055613A" w:rsidP="0055613A">
      <w:pPr>
        <w:spacing w:line="276" w:lineRule="auto"/>
        <w:jc w:val="both"/>
        <w:rPr>
          <w:rFonts w:eastAsia="Microsoft YaHei"/>
          <w:sz w:val="20"/>
          <w:szCs w:val="20"/>
        </w:rPr>
      </w:pPr>
      <w:proofErr w:type="gramStart"/>
      <w:r w:rsidRPr="00666F61">
        <w:rPr>
          <w:rFonts w:eastAsia="Microsoft YaHei"/>
          <w:b/>
          <w:sz w:val="20"/>
          <w:szCs w:val="20"/>
        </w:rPr>
        <w:t>e)</w:t>
      </w:r>
      <w:r w:rsidRPr="004D0901">
        <w:rPr>
          <w:rFonts w:eastAsia="Microsoft YaHei"/>
          <w:sz w:val="20"/>
          <w:szCs w:val="20"/>
        </w:rPr>
        <w:t xml:space="preserve"> Executar</w:t>
      </w:r>
      <w:proofErr w:type="gramEnd"/>
      <w:r w:rsidRPr="004D0901">
        <w:rPr>
          <w:rFonts w:eastAsia="Microsoft YaHei"/>
          <w:sz w:val="20"/>
          <w:szCs w:val="20"/>
        </w:rPr>
        <w:t xml:space="preserve"> os serviços conforme descrições da Cláusula Oitava e solicitações das secretarias requisitantes </w:t>
      </w:r>
    </w:p>
    <w:p w:rsidR="0055613A" w:rsidRPr="004D0901" w:rsidRDefault="0055613A" w:rsidP="0055613A">
      <w:pPr>
        <w:spacing w:line="276" w:lineRule="auto"/>
        <w:jc w:val="both"/>
        <w:rPr>
          <w:rFonts w:eastAsia="Microsoft YaHei"/>
          <w:sz w:val="20"/>
          <w:szCs w:val="20"/>
        </w:rPr>
      </w:pPr>
      <w:proofErr w:type="gramStart"/>
      <w:r w:rsidRPr="00666F61">
        <w:rPr>
          <w:rFonts w:eastAsia="Microsoft YaHei"/>
          <w:b/>
          <w:sz w:val="20"/>
          <w:szCs w:val="20"/>
        </w:rPr>
        <w:t>f)</w:t>
      </w:r>
      <w:r w:rsidRPr="004D0901">
        <w:rPr>
          <w:rFonts w:eastAsia="Microsoft YaHei"/>
          <w:sz w:val="20"/>
          <w:szCs w:val="20"/>
        </w:rPr>
        <w:t xml:space="preserve"> Efetuar</w:t>
      </w:r>
      <w:proofErr w:type="gramEnd"/>
      <w:r w:rsidRPr="004D0901">
        <w:rPr>
          <w:rFonts w:eastAsia="Microsoft YaHei"/>
          <w:sz w:val="20"/>
          <w:szCs w:val="20"/>
        </w:rPr>
        <w:t xml:space="preserve"> o pagamento dos salários dos empregados alocados na execução contratual;</w:t>
      </w:r>
    </w:p>
    <w:p w:rsidR="0055613A" w:rsidRPr="004D0901" w:rsidRDefault="0055613A" w:rsidP="0055613A">
      <w:pPr>
        <w:spacing w:line="276" w:lineRule="auto"/>
        <w:jc w:val="both"/>
        <w:rPr>
          <w:rFonts w:eastAsia="Microsoft YaHei"/>
          <w:sz w:val="20"/>
          <w:szCs w:val="20"/>
        </w:rPr>
      </w:pPr>
      <w:r w:rsidRPr="00666F61">
        <w:rPr>
          <w:rFonts w:eastAsia="Microsoft YaHei"/>
          <w:b/>
          <w:sz w:val="20"/>
          <w:szCs w:val="20"/>
        </w:rPr>
        <w:t>g)</w:t>
      </w:r>
      <w:r w:rsidRPr="004D0901">
        <w:rPr>
          <w:rFonts w:eastAsia="Microsoft YaHei"/>
          <w:sz w:val="20"/>
          <w:szCs w:val="20"/>
        </w:rPr>
        <w:t xml:space="preserve"> Relatar ao Contratante toda e qualquer irregularidade verificada no decorrer da execução do contrato;</w:t>
      </w:r>
    </w:p>
    <w:p w:rsidR="0055613A" w:rsidRPr="004D0901" w:rsidRDefault="0055613A" w:rsidP="0055613A">
      <w:pPr>
        <w:spacing w:line="276" w:lineRule="auto"/>
        <w:jc w:val="both"/>
        <w:rPr>
          <w:rFonts w:eastAsia="Microsoft YaHei"/>
          <w:sz w:val="20"/>
          <w:szCs w:val="20"/>
        </w:rPr>
      </w:pPr>
      <w:proofErr w:type="gramStart"/>
      <w:r w:rsidRPr="00666F61">
        <w:rPr>
          <w:rFonts w:eastAsia="Microsoft YaHei"/>
          <w:b/>
          <w:sz w:val="20"/>
          <w:szCs w:val="20"/>
        </w:rPr>
        <w:t>h)</w:t>
      </w:r>
      <w:r w:rsidRPr="004D0901">
        <w:rPr>
          <w:rFonts w:eastAsia="Microsoft YaHei"/>
          <w:sz w:val="20"/>
          <w:szCs w:val="20"/>
        </w:rPr>
        <w:t xml:space="preserve"> Manter</w:t>
      </w:r>
      <w:proofErr w:type="gramEnd"/>
      <w:r w:rsidRPr="004D0901">
        <w:rPr>
          <w:rFonts w:eastAsia="Microsoft YaHei"/>
          <w:sz w:val="20"/>
          <w:szCs w:val="20"/>
        </w:rPr>
        <w:t xml:space="preserve"> durante toda a vigência do contrato, em compatibilidade com as obrigações assumidas, todas as condições de habilitação e qualificação exigidas na licitação;</w:t>
      </w:r>
    </w:p>
    <w:p w:rsidR="0055613A" w:rsidRPr="004D0901" w:rsidRDefault="0055613A" w:rsidP="0055613A">
      <w:pPr>
        <w:spacing w:line="276" w:lineRule="auto"/>
        <w:jc w:val="both"/>
        <w:rPr>
          <w:rFonts w:eastAsia="Microsoft YaHei"/>
          <w:sz w:val="20"/>
          <w:szCs w:val="20"/>
        </w:rPr>
      </w:pPr>
      <w:proofErr w:type="gramStart"/>
      <w:r w:rsidRPr="00666F61">
        <w:rPr>
          <w:rFonts w:eastAsia="Microsoft YaHei"/>
          <w:b/>
          <w:sz w:val="20"/>
          <w:szCs w:val="20"/>
        </w:rPr>
        <w:t>i)</w:t>
      </w:r>
      <w:r w:rsidRPr="004D0901">
        <w:rPr>
          <w:rFonts w:eastAsia="Microsoft YaHei"/>
          <w:sz w:val="20"/>
          <w:szCs w:val="20"/>
        </w:rPr>
        <w:t xml:space="preserve"> Guardar</w:t>
      </w:r>
      <w:proofErr w:type="gramEnd"/>
      <w:r w:rsidRPr="004D0901">
        <w:rPr>
          <w:rFonts w:eastAsia="Microsoft YaHei"/>
          <w:sz w:val="20"/>
          <w:szCs w:val="20"/>
        </w:rPr>
        <w:t xml:space="preserve"> sigilo sobre todas as informações obtidas em decorrência do cumprimento do contrato;</w:t>
      </w:r>
    </w:p>
    <w:p w:rsidR="0055613A" w:rsidRPr="004D0901" w:rsidRDefault="0055613A" w:rsidP="0055613A">
      <w:pPr>
        <w:spacing w:line="276" w:lineRule="auto"/>
        <w:jc w:val="both"/>
        <w:rPr>
          <w:rFonts w:eastAsia="Microsoft YaHei"/>
          <w:sz w:val="20"/>
          <w:szCs w:val="20"/>
        </w:rPr>
      </w:pPr>
      <w:proofErr w:type="gramStart"/>
      <w:r w:rsidRPr="00666F61">
        <w:rPr>
          <w:rFonts w:eastAsia="Microsoft YaHei"/>
          <w:b/>
          <w:sz w:val="20"/>
          <w:szCs w:val="20"/>
        </w:rPr>
        <w:t>j)</w:t>
      </w:r>
      <w:r w:rsidRPr="004D0901">
        <w:rPr>
          <w:rFonts w:eastAsia="Microsoft YaHei"/>
          <w:sz w:val="20"/>
          <w:szCs w:val="20"/>
        </w:rPr>
        <w:t xml:space="preserve"> Não</w:t>
      </w:r>
      <w:proofErr w:type="gramEnd"/>
      <w:r w:rsidRPr="004D0901">
        <w:rPr>
          <w:rFonts w:eastAsia="Microsoft YaHei"/>
          <w:sz w:val="20"/>
          <w:szCs w:val="20"/>
        </w:rPr>
        <w:t xml:space="preserve"> será admitida a subcontratação do objeto licitatório.</w:t>
      </w:r>
    </w:p>
    <w:p w:rsidR="0055613A" w:rsidRPr="004D0901" w:rsidRDefault="0055613A" w:rsidP="0055613A">
      <w:pPr>
        <w:jc w:val="both"/>
        <w:rPr>
          <w:rFonts w:eastAsia="Microsoft YaHei"/>
          <w:sz w:val="20"/>
          <w:szCs w:val="20"/>
        </w:rPr>
      </w:pPr>
    </w:p>
    <w:p w:rsidR="004D0901" w:rsidRPr="004D0901" w:rsidRDefault="004D0901" w:rsidP="004D0901">
      <w:pPr>
        <w:jc w:val="both"/>
        <w:rPr>
          <w:sz w:val="20"/>
          <w:szCs w:val="20"/>
        </w:rPr>
      </w:pPr>
    </w:p>
    <w:p w:rsidR="004D0901" w:rsidRPr="004D0901" w:rsidRDefault="004D0901" w:rsidP="004D0901">
      <w:pPr>
        <w:jc w:val="both"/>
        <w:rPr>
          <w:sz w:val="20"/>
          <w:szCs w:val="20"/>
        </w:rPr>
      </w:pPr>
    </w:p>
    <w:p w:rsidR="0055613A" w:rsidRPr="004D0901" w:rsidRDefault="0055613A" w:rsidP="004D0901">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4D0901">
        <w:rPr>
          <w:rFonts w:ascii="Times New Roman" w:hAnsi="Times New Roman"/>
          <w:sz w:val="20"/>
          <w:szCs w:val="20"/>
          <w:u w:val="none"/>
        </w:rPr>
        <w:lastRenderedPageBreak/>
        <w:t>CLÁUSULA QUARTA -DO PREÇO E DAS CONDIÇÕES</w:t>
      </w:r>
      <w:r w:rsidR="00666F61">
        <w:rPr>
          <w:rFonts w:ascii="Times New Roman" w:hAnsi="Times New Roman"/>
          <w:sz w:val="20"/>
          <w:szCs w:val="20"/>
          <w:u w:val="none"/>
        </w:rPr>
        <w:t xml:space="preserve"> DE PAGAMENTO</w:t>
      </w:r>
    </w:p>
    <w:p w:rsidR="00666F61" w:rsidRPr="00936679" w:rsidRDefault="00666F61" w:rsidP="00666F61">
      <w:pPr>
        <w:jc w:val="both"/>
        <w:rPr>
          <w:b/>
          <w:sz w:val="20"/>
          <w:szCs w:val="20"/>
        </w:rPr>
      </w:pPr>
      <w:r w:rsidRPr="00936679">
        <w:rPr>
          <w:b/>
          <w:sz w:val="20"/>
          <w:szCs w:val="20"/>
        </w:rPr>
        <w:t xml:space="preserve">4.1.  </w:t>
      </w:r>
      <w:r w:rsidRPr="00936679">
        <w:rPr>
          <w:sz w:val="20"/>
          <w:szCs w:val="20"/>
        </w:rPr>
        <w:t xml:space="preserve">O presente contrato tem o valor de </w:t>
      </w:r>
      <w:r w:rsidRPr="00936679">
        <w:rPr>
          <w:b/>
          <w:sz w:val="20"/>
          <w:szCs w:val="20"/>
        </w:rPr>
        <w:t xml:space="preserve">R$ </w:t>
      </w:r>
      <w:r w:rsidR="00A82B7D">
        <w:rPr>
          <w:b/>
          <w:sz w:val="20"/>
          <w:szCs w:val="20"/>
        </w:rPr>
        <w:t>88</w:t>
      </w:r>
      <w:r>
        <w:rPr>
          <w:b/>
          <w:sz w:val="20"/>
          <w:szCs w:val="20"/>
        </w:rPr>
        <w:t>.</w:t>
      </w:r>
      <w:r w:rsidR="00A82B7D">
        <w:rPr>
          <w:b/>
          <w:sz w:val="20"/>
          <w:szCs w:val="20"/>
        </w:rPr>
        <w:t>500</w:t>
      </w:r>
      <w:r>
        <w:rPr>
          <w:b/>
          <w:sz w:val="20"/>
          <w:szCs w:val="20"/>
        </w:rPr>
        <w:t>,00 (</w:t>
      </w:r>
      <w:r w:rsidR="00A82B7D">
        <w:rPr>
          <w:b/>
          <w:sz w:val="20"/>
          <w:szCs w:val="20"/>
        </w:rPr>
        <w:t>oitenta e oito mil e quinhentos reais</w:t>
      </w:r>
      <w:r>
        <w:rPr>
          <w:b/>
          <w:sz w:val="20"/>
          <w:szCs w:val="20"/>
        </w:rPr>
        <w:t>)</w:t>
      </w:r>
      <w:r w:rsidRPr="00936679">
        <w:rPr>
          <w:b/>
          <w:sz w:val="20"/>
          <w:szCs w:val="20"/>
        </w:rPr>
        <w:t>.</w:t>
      </w:r>
    </w:p>
    <w:tbl>
      <w:tblPr>
        <w:tblStyle w:val="Tabelacomgrade"/>
        <w:tblW w:w="9774" w:type="dxa"/>
        <w:tblLook w:val="04A0" w:firstRow="1" w:lastRow="0" w:firstColumn="1" w:lastColumn="0" w:noHBand="0" w:noVBand="1"/>
      </w:tblPr>
      <w:tblGrid>
        <w:gridCol w:w="616"/>
        <w:gridCol w:w="3774"/>
        <w:gridCol w:w="850"/>
        <w:gridCol w:w="567"/>
        <w:gridCol w:w="1843"/>
        <w:gridCol w:w="2124"/>
      </w:tblGrid>
      <w:tr w:rsidR="00666F61" w:rsidRPr="00666F61" w:rsidTr="00026422">
        <w:tc>
          <w:tcPr>
            <w:tcW w:w="0" w:type="auto"/>
            <w:tcBorders>
              <w:top w:val="single" w:sz="4" w:space="0" w:color="auto"/>
              <w:left w:val="single" w:sz="4" w:space="0" w:color="auto"/>
              <w:bottom w:val="single" w:sz="4" w:space="0" w:color="auto"/>
              <w:right w:val="single" w:sz="4" w:space="0" w:color="auto"/>
            </w:tcBorders>
            <w:hideMark/>
          </w:tcPr>
          <w:p w:rsidR="00666F61" w:rsidRPr="00666F61" w:rsidRDefault="00666F61">
            <w:pPr>
              <w:rPr>
                <w:b/>
                <w:bCs/>
                <w:sz w:val="20"/>
                <w:szCs w:val="20"/>
              </w:rPr>
            </w:pPr>
            <w:r w:rsidRPr="00666F61">
              <w:rPr>
                <w:b/>
                <w:bCs/>
                <w:sz w:val="20"/>
                <w:szCs w:val="20"/>
              </w:rPr>
              <w:t>Item</w:t>
            </w:r>
          </w:p>
        </w:tc>
        <w:tc>
          <w:tcPr>
            <w:tcW w:w="3774" w:type="dxa"/>
            <w:tcBorders>
              <w:top w:val="single" w:sz="4" w:space="0" w:color="auto"/>
              <w:left w:val="single" w:sz="4" w:space="0" w:color="auto"/>
              <w:bottom w:val="single" w:sz="4" w:space="0" w:color="auto"/>
              <w:right w:val="single" w:sz="4" w:space="0" w:color="auto"/>
            </w:tcBorders>
            <w:hideMark/>
          </w:tcPr>
          <w:p w:rsidR="00666F61" w:rsidRPr="00666F61" w:rsidRDefault="00666F61">
            <w:pPr>
              <w:rPr>
                <w:b/>
                <w:bCs/>
                <w:sz w:val="20"/>
                <w:szCs w:val="20"/>
              </w:rPr>
            </w:pPr>
            <w:r w:rsidRPr="00666F61">
              <w:rPr>
                <w:b/>
                <w:bCs/>
                <w:sz w:val="20"/>
                <w:szCs w:val="20"/>
              </w:rPr>
              <w:t>Descrição</w:t>
            </w:r>
          </w:p>
        </w:tc>
        <w:tc>
          <w:tcPr>
            <w:tcW w:w="850" w:type="dxa"/>
            <w:tcBorders>
              <w:top w:val="single" w:sz="4" w:space="0" w:color="auto"/>
              <w:left w:val="single" w:sz="4" w:space="0" w:color="auto"/>
              <w:bottom w:val="single" w:sz="4" w:space="0" w:color="auto"/>
              <w:right w:val="single" w:sz="4" w:space="0" w:color="auto"/>
            </w:tcBorders>
            <w:hideMark/>
          </w:tcPr>
          <w:p w:rsidR="00666F61" w:rsidRPr="00666F61" w:rsidRDefault="00666F61" w:rsidP="00666F61">
            <w:pPr>
              <w:rPr>
                <w:b/>
                <w:bCs/>
                <w:sz w:val="20"/>
                <w:szCs w:val="20"/>
              </w:rPr>
            </w:pPr>
            <w:r>
              <w:rPr>
                <w:b/>
                <w:bCs/>
                <w:sz w:val="20"/>
                <w:szCs w:val="20"/>
              </w:rPr>
              <w:t>Quant.</w:t>
            </w:r>
          </w:p>
        </w:tc>
        <w:tc>
          <w:tcPr>
            <w:tcW w:w="567" w:type="dxa"/>
            <w:tcBorders>
              <w:top w:val="single" w:sz="4" w:space="0" w:color="auto"/>
              <w:left w:val="single" w:sz="4" w:space="0" w:color="auto"/>
              <w:bottom w:val="single" w:sz="4" w:space="0" w:color="auto"/>
              <w:right w:val="single" w:sz="4" w:space="0" w:color="auto"/>
            </w:tcBorders>
            <w:hideMark/>
          </w:tcPr>
          <w:p w:rsidR="00666F61" w:rsidRPr="00666F61" w:rsidRDefault="00666F61" w:rsidP="00666F61">
            <w:pPr>
              <w:rPr>
                <w:b/>
                <w:bCs/>
                <w:sz w:val="20"/>
                <w:szCs w:val="20"/>
              </w:rPr>
            </w:pPr>
            <w:r w:rsidRPr="00666F61">
              <w:rPr>
                <w:b/>
                <w:bCs/>
                <w:sz w:val="20"/>
                <w:szCs w:val="20"/>
              </w:rPr>
              <w:t>Un</w:t>
            </w:r>
            <w:r>
              <w:rPr>
                <w:b/>
                <w:bCs/>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666F61" w:rsidRPr="00666F61" w:rsidRDefault="00666F61" w:rsidP="00026422">
            <w:pPr>
              <w:jc w:val="center"/>
              <w:rPr>
                <w:b/>
                <w:bCs/>
                <w:sz w:val="20"/>
                <w:szCs w:val="20"/>
              </w:rPr>
            </w:pPr>
            <w:r w:rsidRPr="00666F61">
              <w:rPr>
                <w:b/>
                <w:bCs/>
                <w:sz w:val="20"/>
                <w:szCs w:val="20"/>
              </w:rPr>
              <w:t>Valor do Item</w:t>
            </w:r>
          </w:p>
        </w:tc>
        <w:tc>
          <w:tcPr>
            <w:tcW w:w="2124" w:type="dxa"/>
            <w:tcBorders>
              <w:top w:val="single" w:sz="4" w:space="0" w:color="auto"/>
              <w:left w:val="single" w:sz="4" w:space="0" w:color="auto"/>
              <w:bottom w:val="single" w:sz="4" w:space="0" w:color="auto"/>
              <w:right w:val="single" w:sz="4" w:space="0" w:color="auto"/>
            </w:tcBorders>
            <w:hideMark/>
          </w:tcPr>
          <w:p w:rsidR="00666F61" w:rsidRPr="00666F61" w:rsidRDefault="00666F61" w:rsidP="00026422">
            <w:pPr>
              <w:jc w:val="center"/>
              <w:rPr>
                <w:b/>
                <w:bCs/>
                <w:sz w:val="20"/>
                <w:szCs w:val="20"/>
              </w:rPr>
            </w:pPr>
            <w:r w:rsidRPr="00666F61">
              <w:rPr>
                <w:b/>
                <w:bCs/>
                <w:sz w:val="20"/>
                <w:szCs w:val="20"/>
              </w:rPr>
              <w:t>Valor Total</w:t>
            </w:r>
          </w:p>
        </w:tc>
      </w:tr>
      <w:tr w:rsidR="00666F61" w:rsidRPr="00666F61" w:rsidTr="00666F61">
        <w:tc>
          <w:tcPr>
            <w:tcW w:w="0" w:type="auto"/>
            <w:gridSpan w:val="6"/>
            <w:tcBorders>
              <w:top w:val="single" w:sz="4" w:space="0" w:color="auto"/>
              <w:left w:val="single" w:sz="4" w:space="0" w:color="auto"/>
              <w:bottom w:val="single" w:sz="4" w:space="0" w:color="auto"/>
              <w:right w:val="single" w:sz="4" w:space="0" w:color="auto"/>
            </w:tcBorders>
            <w:hideMark/>
          </w:tcPr>
          <w:p w:rsidR="00666F61" w:rsidRPr="007E33B8" w:rsidRDefault="00666F61">
            <w:pPr>
              <w:rPr>
                <w:b/>
                <w:bCs/>
                <w:sz w:val="20"/>
                <w:szCs w:val="20"/>
              </w:rPr>
            </w:pPr>
            <w:r w:rsidRPr="007E33B8">
              <w:rPr>
                <w:b/>
                <w:bCs/>
                <w:sz w:val="20"/>
                <w:szCs w:val="20"/>
              </w:rPr>
              <w:t>LIDIANE AMORIM DE PAULO 05248585600</w:t>
            </w:r>
          </w:p>
        </w:tc>
      </w:tr>
      <w:tr w:rsidR="00666F61" w:rsidRPr="00666F61" w:rsidTr="00026422">
        <w:tc>
          <w:tcPr>
            <w:tcW w:w="0" w:type="auto"/>
            <w:tcBorders>
              <w:top w:val="single" w:sz="4" w:space="0" w:color="auto"/>
              <w:left w:val="single" w:sz="4" w:space="0" w:color="auto"/>
              <w:bottom w:val="single" w:sz="4" w:space="0" w:color="auto"/>
              <w:right w:val="single" w:sz="4" w:space="0" w:color="auto"/>
            </w:tcBorders>
            <w:hideMark/>
          </w:tcPr>
          <w:p w:rsidR="00666F61" w:rsidRPr="00763E7B" w:rsidRDefault="00666F61">
            <w:pPr>
              <w:rPr>
                <w:bCs/>
                <w:sz w:val="20"/>
                <w:szCs w:val="20"/>
              </w:rPr>
            </w:pPr>
            <w:r w:rsidRPr="00763E7B">
              <w:rPr>
                <w:bCs/>
                <w:sz w:val="20"/>
                <w:szCs w:val="20"/>
              </w:rPr>
              <w:t>001</w:t>
            </w:r>
          </w:p>
        </w:tc>
        <w:tc>
          <w:tcPr>
            <w:tcW w:w="3774" w:type="dxa"/>
            <w:tcBorders>
              <w:top w:val="single" w:sz="4" w:space="0" w:color="auto"/>
              <w:left w:val="single" w:sz="4" w:space="0" w:color="auto"/>
              <w:bottom w:val="single" w:sz="4" w:space="0" w:color="auto"/>
              <w:right w:val="single" w:sz="4" w:space="0" w:color="auto"/>
            </w:tcBorders>
            <w:hideMark/>
          </w:tcPr>
          <w:p w:rsidR="00666F61" w:rsidRPr="00763E7B" w:rsidRDefault="00666F61">
            <w:pPr>
              <w:rPr>
                <w:bCs/>
                <w:sz w:val="20"/>
                <w:szCs w:val="20"/>
              </w:rPr>
            </w:pPr>
            <w:r w:rsidRPr="00763E7B">
              <w:rPr>
                <w:bCs/>
                <w:sz w:val="20"/>
                <w:szCs w:val="20"/>
              </w:rPr>
              <w:t>PRESTAÇAO SERVIÇO DE RETROESCAVADEIRA</w:t>
            </w:r>
          </w:p>
        </w:tc>
        <w:tc>
          <w:tcPr>
            <w:tcW w:w="850" w:type="dxa"/>
            <w:tcBorders>
              <w:top w:val="single" w:sz="4" w:space="0" w:color="auto"/>
              <w:left w:val="single" w:sz="4" w:space="0" w:color="auto"/>
              <w:bottom w:val="single" w:sz="4" w:space="0" w:color="auto"/>
              <w:right w:val="single" w:sz="4" w:space="0" w:color="auto"/>
            </w:tcBorders>
          </w:tcPr>
          <w:p w:rsidR="00666F61" w:rsidRPr="00763E7B" w:rsidRDefault="00666F61">
            <w:pPr>
              <w:rPr>
                <w:bCs/>
                <w:sz w:val="20"/>
                <w:szCs w:val="20"/>
              </w:rPr>
            </w:pPr>
            <w:r w:rsidRPr="00763E7B">
              <w:rPr>
                <w:bCs/>
                <w:sz w:val="20"/>
                <w:szCs w:val="20"/>
              </w:rPr>
              <w:t>590</w:t>
            </w:r>
          </w:p>
        </w:tc>
        <w:tc>
          <w:tcPr>
            <w:tcW w:w="567" w:type="dxa"/>
            <w:tcBorders>
              <w:top w:val="single" w:sz="4" w:space="0" w:color="auto"/>
              <w:left w:val="single" w:sz="4" w:space="0" w:color="auto"/>
              <w:bottom w:val="single" w:sz="4" w:space="0" w:color="auto"/>
              <w:right w:val="single" w:sz="4" w:space="0" w:color="auto"/>
            </w:tcBorders>
            <w:hideMark/>
          </w:tcPr>
          <w:p w:rsidR="00666F61" w:rsidRPr="00763E7B" w:rsidRDefault="00666F61">
            <w:pPr>
              <w:rPr>
                <w:bCs/>
                <w:sz w:val="20"/>
                <w:szCs w:val="20"/>
              </w:rPr>
            </w:pPr>
            <w:r w:rsidRPr="00763E7B">
              <w:rPr>
                <w:bCs/>
                <w:sz w:val="20"/>
                <w:szCs w:val="20"/>
              </w:rPr>
              <w:t>HS</w:t>
            </w:r>
          </w:p>
        </w:tc>
        <w:tc>
          <w:tcPr>
            <w:tcW w:w="1843" w:type="dxa"/>
            <w:tcBorders>
              <w:top w:val="single" w:sz="4" w:space="0" w:color="auto"/>
              <w:left w:val="single" w:sz="4" w:space="0" w:color="auto"/>
              <w:bottom w:val="single" w:sz="4" w:space="0" w:color="auto"/>
              <w:right w:val="single" w:sz="4" w:space="0" w:color="auto"/>
            </w:tcBorders>
            <w:hideMark/>
          </w:tcPr>
          <w:p w:rsidR="00666F61" w:rsidRPr="00763E7B" w:rsidRDefault="00666F61">
            <w:pPr>
              <w:jc w:val="right"/>
              <w:rPr>
                <w:bCs/>
                <w:sz w:val="20"/>
                <w:szCs w:val="20"/>
              </w:rPr>
            </w:pPr>
            <w:r w:rsidRPr="00763E7B">
              <w:rPr>
                <w:bCs/>
                <w:sz w:val="20"/>
                <w:szCs w:val="20"/>
              </w:rPr>
              <w:t>150,00</w:t>
            </w:r>
          </w:p>
        </w:tc>
        <w:tc>
          <w:tcPr>
            <w:tcW w:w="2124" w:type="dxa"/>
            <w:tcBorders>
              <w:top w:val="single" w:sz="4" w:space="0" w:color="auto"/>
              <w:left w:val="single" w:sz="4" w:space="0" w:color="auto"/>
              <w:bottom w:val="single" w:sz="4" w:space="0" w:color="auto"/>
              <w:right w:val="single" w:sz="4" w:space="0" w:color="auto"/>
            </w:tcBorders>
            <w:hideMark/>
          </w:tcPr>
          <w:p w:rsidR="00666F61" w:rsidRPr="00763E7B" w:rsidRDefault="00666F61">
            <w:pPr>
              <w:jc w:val="right"/>
              <w:rPr>
                <w:bCs/>
                <w:sz w:val="20"/>
                <w:szCs w:val="20"/>
              </w:rPr>
            </w:pPr>
            <w:r w:rsidRPr="00763E7B">
              <w:rPr>
                <w:bCs/>
                <w:sz w:val="20"/>
                <w:szCs w:val="20"/>
              </w:rPr>
              <w:t>88.500,00</w:t>
            </w:r>
          </w:p>
        </w:tc>
      </w:tr>
      <w:tr w:rsidR="00666F61" w:rsidRPr="00666F61" w:rsidTr="00666F61">
        <w:tc>
          <w:tcPr>
            <w:tcW w:w="0" w:type="auto"/>
            <w:gridSpan w:val="6"/>
            <w:tcBorders>
              <w:top w:val="single" w:sz="4" w:space="0" w:color="auto"/>
              <w:left w:val="single" w:sz="4" w:space="0" w:color="auto"/>
              <w:bottom w:val="single" w:sz="4" w:space="0" w:color="auto"/>
              <w:right w:val="single" w:sz="4" w:space="0" w:color="auto"/>
            </w:tcBorders>
            <w:hideMark/>
          </w:tcPr>
          <w:p w:rsidR="00666F61" w:rsidRPr="00666F61" w:rsidRDefault="00666F61">
            <w:pPr>
              <w:jc w:val="right"/>
              <w:rPr>
                <w:b/>
                <w:bCs/>
                <w:color w:val="000080"/>
                <w:sz w:val="20"/>
                <w:szCs w:val="20"/>
              </w:rPr>
            </w:pPr>
            <w:r w:rsidRPr="00763E7B">
              <w:rPr>
                <w:b/>
                <w:bCs/>
                <w:sz w:val="20"/>
                <w:szCs w:val="20"/>
              </w:rPr>
              <w:t>Total Geral: 88.500,00</w:t>
            </w:r>
          </w:p>
        </w:tc>
      </w:tr>
    </w:tbl>
    <w:p w:rsidR="00666F61" w:rsidRDefault="00666F61" w:rsidP="0055613A">
      <w:pPr>
        <w:spacing w:line="276" w:lineRule="auto"/>
        <w:jc w:val="both"/>
        <w:rPr>
          <w:b/>
          <w:sz w:val="20"/>
          <w:szCs w:val="20"/>
        </w:rPr>
      </w:pPr>
    </w:p>
    <w:p w:rsidR="0055613A" w:rsidRPr="004D0901" w:rsidRDefault="00666F61" w:rsidP="0055613A">
      <w:pPr>
        <w:spacing w:line="276" w:lineRule="auto"/>
        <w:jc w:val="both"/>
        <w:rPr>
          <w:sz w:val="20"/>
          <w:szCs w:val="20"/>
        </w:rPr>
      </w:pPr>
      <w:r>
        <w:rPr>
          <w:b/>
          <w:sz w:val="20"/>
          <w:szCs w:val="20"/>
        </w:rPr>
        <w:t>4.2</w:t>
      </w:r>
      <w:r w:rsidR="0055613A" w:rsidRPr="004D0901">
        <w:rPr>
          <w:b/>
          <w:sz w:val="20"/>
          <w:szCs w:val="20"/>
        </w:rPr>
        <w:t>.</w:t>
      </w:r>
      <w:r>
        <w:rPr>
          <w:b/>
          <w:sz w:val="20"/>
          <w:szCs w:val="20"/>
        </w:rPr>
        <w:t xml:space="preserve"> </w:t>
      </w:r>
      <w:r w:rsidR="0055613A" w:rsidRPr="004D0901">
        <w:rPr>
          <w:rFonts w:eastAsia="Microsoft YaHei"/>
          <w:sz w:val="20"/>
          <w:szCs w:val="20"/>
        </w:rPr>
        <w:t xml:space="preserve">O pagamento será efetuado </w:t>
      </w:r>
      <w:r w:rsidR="0055613A" w:rsidRPr="004D0901">
        <w:rPr>
          <w:sz w:val="20"/>
          <w:szCs w:val="20"/>
        </w:rPr>
        <w:t>em até 10 dias consecutivos após a entrega da Nota Fiscal, desde que tenha</w:t>
      </w:r>
      <w:r>
        <w:rPr>
          <w:sz w:val="20"/>
          <w:szCs w:val="20"/>
        </w:rPr>
        <w:t>m</w:t>
      </w:r>
      <w:r w:rsidR="0055613A" w:rsidRPr="004D0901">
        <w:rPr>
          <w:sz w:val="20"/>
          <w:szCs w:val="20"/>
        </w:rPr>
        <w:t xml:space="preserve"> sido executado</w:t>
      </w:r>
      <w:r>
        <w:rPr>
          <w:sz w:val="20"/>
          <w:szCs w:val="20"/>
        </w:rPr>
        <w:t xml:space="preserve">s os serviços. </w:t>
      </w:r>
    </w:p>
    <w:p w:rsidR="0055613A" w:rsidRPr="004D0901" w:rsidRDefault="00666F61" w:rsidP="0055613A">
      <w:pPr>
        <w:jc w:val="both"/>
        <w:rPr>
          <w:sz w:val="20"/>
          <w:szCs w:val="20"/>
        </w:rPr>
      </w:pPr>
      <w:r>
        <w:rPr>
          <w:b/>
          <w:sz w:val="20"/>
          <w:szCs w:val="20"/>
        </w:rPr>
        <w:t>4.3.</w:t>
      </w:r>
      <w:r w:rsidR="0055613A" w:rsidRPr="004D0901">
        <w:rPr>
          <w:sz w:val="20"/>
          <w:szCs w:val="20"/>
        </w:rPr>
        <w:t xml:space="preserve"> Será efetuado o pagamento de Horas durante a execução dos serviços, ou seja, não serão pagas horas paradas;</w:t>
      </w:r>
    </w:p>
    <w:p w:rsidR="0055613A" w:rsidRPr="004D0901" w:rsidRDefault="00666F61" w:rsidP="0055613A">
      <w:pPr>
        <w:jc w:val="both"/>
        <w:rPr>
          <w:b/>
          <w:sz w:val="20"/>
          <w:szCs w:val="20"/>
        </w:rPr>
      </w:pPr>
      <w:r>
        <w:rPr>
          <w:b/>
          <w:sz w:val="20"/>
          <w:szCs w:val="20"/>
        </w:rPr>
        <w:t>4.4</w:t>
      </w:r>
      <w:r w:rsidR="0055613A" w:rsidRPr="004D0901">
        <w:rPr>
          <w:b/>
          <w:sz w:val="20"/>
          <w:szCs w:val="20"/>
        </w:rPr>
        <w:t>. Somente serão efetuados pagamentos para as notas fiscais emitidas pelo participante do processo licitatório, ou seja, mesmo CNPJ, sob pena de rescisão de contrato, não sendo admitido pagamento para outrem através de procuração. (Decreto Municipal nº 987 de 14 de junho de 2019)</w:t>
      </w:r>
    </w:p>
    <w:p w:rsidR="0055613A" w:rsidRPr="004D0901" w:rsidRDefault="00666F61" w:rsidP="0055613A">
      <w:pPr>
        <w:jc w:val="both"/>
        <w:rPr>
          <w:sz w:val="20"/>
          <w:szCs w:val="20"/>
        </w:rPr>
      </w:pPr>
      <w:r>
        <w:rPr>
          <w:b/>
          <w:sz w:val="20"/>
          <w:szCs w:val="20"/>
        </w:rPr>
        <w:t>4.5</w:t>
      </w:r>
      <w:r w:rsidR="0055613A" w:rsidRPr="00666F61">
        <w:rPr>
          <w:b/>
          <w:sz w:val="20"/>
          <w:szCs w:val="20"/>
        </w:rPr>
        <w:t>.</w:t>
      </w:r>
      <w:r w:rsidR="0055613A" w:rsidRPr="004D0901">
        <w:rPr>
          <w:sz w:val="20"/>
          <w:szCs w:val="20"/>
        </w:rPr>
        <w:t xml:space="preserve"> O pagamento será efetuado, após cumpridas todas as formalidades listadas, através de crédito em conta bancária, devendo a empresa vencedora apresentar o número de conta, o banco e a agência junto ao corpo da Nota Fiscal ou em anexo.</w:t>
      </w:r>
    </w:p>
    <w:p w:rsidR="0055613A" w:rsidRPr="004D0901" w:rsidRDefault="0055613A" w:rsidP="0055613A">
      <w:pPr>
        <w:tabs>
          <w:tab w:val="left" w:pos="567"/>
        </w:tabs>
        <w:ind w:left="567"/>
        <w:jc w:val="both"/>
        <w:rPr>
          <w:b/>
          <w:sz w:val="20"/>
          <w:szCs w:val="20"/>
        </w:rPr>
      </w:pPr>
      <w:r w:rsidRPr="004D0901">
        <w:rPr>
          <w:b/>
          <w:sz w:val="20"/>
          <w:szCs w:val="20"/>
        </w:rPr>
        <w:t>4.</w:t>
      </w:r>
      <w:r w:rsidR="00666F61">
        <w:rPr>
          <w:b/>
          <w:sz w:val="20"/>
          <w:szCs w:val="20"/>
        </w:rPr>
        <w:t>6.</w:t>
      </w:r>
      <w:r w:rsidRPr="004D0901">
        <w:rPr>
          <w:b/>
          <w:sz w:val="20"/>
          <w:szCs w:val="20"/>
        </w:rPr>
        <w:t xml:space="preserve"> Em caso de alteração de conta bancária, a contratada deverá comunicar, formalmente, à Secretaria Municipal de Fazenda para que seja feita a retificação da conta cadastrada.</w:t>
      </w:r>
    </w:p>
    <w:p w:rsidR="0055613A" w:rsidRPr="004D0901" w:rsidRDefault="00666F61" w:rsidP="0055613A">
      <w:pPr>
        <w:tabs>
          <w:tab w:val="left" w:pos="567"/>
        </w:tabs>
        <w:jc w:val="both"/>
        <w:rPr>
          <w:sz w:val="20"/>
          <w:szCs w:val="20"/>
        </w:rPr>
      </w:pPr>
      <w:r>
        <w:rPr>
          <w:b/>
          <w:noProof/>
          <w:sz w:val="20"/>
          <w:szCs w:val="20"/>
        </w:rPr>
        <w:t>4.7</w:t>
      </w:r>
      <w:r w:rsidR="0055613A" w:rsidRPr="004D0901">
        <w:rPr>
          <w:b/>
          <w:noProof/>
          <w:sz w:val="20"/>
          <w:szCs w:val="20"/>
        </w:rPr>
        <w:t xml:space="preserve">. </w:t>
      </w:r>
      <w:r w:rsidR="0055613A" w:rsidRPr="004D0901">
        <w:rPr>
          <w:noProof/>
          <w:sz w:val="20"/>
          <w:szCs w:val="20"/>
        </w:rPr>
        <w:t>Caso necessário, poderão ser incluídas novas fichas por meio de apostilamento.</w:t>
      </w:r>
    </w:p>
    <w:p w:rsidR="0055613A" w:rsidRDefault="0055613A" w:rsidP="0055613A">
      <w:pPr>
        <w:jc w:val="both"/>
        <w:rPr>
          <w:b/>
          <w:sz w:val="20"/>
          <w:szCs w:val="20"/>
        </w:rPr>
      </w:pPr>
    </w:p>
    <w:p w:rsidR="0055613A" w:rsidRPr="004D0901" w:rsidRDefault="0055613A" w:rsidP="004D0901">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4D0901">
        <w:rPr>
          <w:rFonts w:ascii="Times New Roman" w:hAnsi="Times New Roman"/>
          <w:sz w:val="20"/>
          <w:szCs w:val="20"/>
          <w:u w:val="none"/>
        </w:rPr>
        <w:t>CLÁUSULA QUINTA – DO EQUILÍBRIO ECONOMICO FINANCEIRO E ALTERAÇÕES CONTRATUAIS</w:t>
      </w:r>
    </w:p>
    <w:p w:rsidR="0055613A" w:rsidRPr="004D0901" w:rsidRDefault="0055613A" w:rsidP="0055613A">
      <w:pPr>
        <w:jc w:val="both"/>
        <w:rPr>
          <w:sz w:val="20"/>
          <w:szCs w:val="20"/>
        </w:rPr>
      </w:pPr>
      <w:r w:rsidRPr="004D0901">
        <w:rPr>
          <w:b/>
          <w:sz w:val="20"/>
          <w:szCs w:val="20"/>
        </w:rPr>
        <w:t>1.</w:t>
      </w:r>
      <w:r w:rsidRPr="004D0901">
        <w:rPr>
          <w:sz w:val="20"/>
          <w:szCs w:val="20"/>
        </w:rPr>
        <w:t xml:space="preserve"> Poderão ser realizadas alterações contratuais, com as devidas justificativas, respeitada a conformidade com o artigo 65 da lei 8.666/93.</w:t>
      </w:r>
    </w:p>
    <w:p w:rsidR="0055613A" w:rsidRPr="004D0901" w:rsidRDefault="0055613A" w:rsidP="0055613A">
      <w:pPr>
        <w:autoSpaceDE w:val="0"/>
        <w:jc w:val="both"/>
        <w:rPr>
          <w:sz w:val="20"/>
          <w:szCs w:val="20"/>
        </w:rPr>
      </w:pPr>
      <w:r w:rsidRPr="004D0901">
        <w:rPr>
          <w:b/>
          <w:sz w:val="20"/>
          <w:szCs w:val="20"/>
        </w:rPr>
        <w:t>2.</w:t>
      </w:r>
      <w:r w:rsidRPr="004D0901">
        <w:rPr>
          <w:sz w:val="20"/>
          <w:szCs w:val="20"/>
        </w:rPr>
        <w:t xml:space="preserve">O valor proposto pela Licitante ficará fixo e irreajustável, pelo período de </w:t>
      </w:r>
      <w:r w:rsidRPr="00763E7B">
        <w:rPr>
          <w:sz w:val="20"/>
          <w:szCs w:val="20"/>
        </w:rPr>
        <w:t>6</w:t>
      </w:r>
      <w:r w:rsidR="00763E7B" w:rsidRPr="00763E7B">
        <w:rPr>
          <w:sz w:val="20"/>
          <w:szCs w:val="20"/>
        </w:rPr>
        <w:t>0</w:t>
      </w:r>
      <w:r w:rsidRPr="00763E7B">
        <w:rPr>
          <w:sz w:val="20"/>
          <w:szCs w:val="20"/>
        </w:rPr>
        <w:t xml:space="preserve"> (</w:t>
      </w:r>
      <w:r w:rsidR="00763E7B" w:rsidRPr="00763E7B">
        <w:rPr>
          <w:sz w:val="20"/>
          <w:szCs w:val="20"/>
        </w:rPr>
        <w:t>sessenta</w:t>
      </w:r>
      <w:r w:rsidRPr="00763E7B">
        <w:rPr>
          <w:sz w:val="20"/>
          <w:szCs w:val="20"/>
        </w:rPr>
        <w:t>) dias.</w:t>
      </w:r>
    </w:p>
    <w:p w:rsidR="0055613A" w:rsidRPr="004D0901" w:rsidRDefault="0055613A" w:rsidP="0055613A">
      <w:pPr>
        <w:autoSpaceDE w:val="0"/>
        <w:contextualSpacing/>
        <w:jc w:val="both"/>
        <w:rPr>
          <w:sz w:val="20"/>
          <w:szCs w:val="20"/>
        </w:rPr>
      </w:pPr>
      <w:r w:rsidRPr="004D0901">
        <w:rPr>
          <w:b/>
          <w:sz w:val="20"/>
          <w:szCs w:val="20"/>
        </w:rPr>
        <w:t>3.</w:t>
      </w:r>
      <w:r w:rsidRPr="004D0901">
        <w:rPr>
          <w:sz w:val="20"/>
          <w:szCs w:val="20"/>
        </w:rPr>
        <w:t>Os preços por quilômetros rodados terão equilíbrio econômico-financeiro quando houver alterações nos preços dos combustíveis, para mais ou menos, conforme for o caso, para veículos movidos à gasolina/álcool, bem como para os veículos movidos a óleo diesel, tomando por base as declarações emitidas pelo Posto com as alterações autorizadas pela ANP - Agência Nacional do Petróleo, através de termo aditivo, conforme dispõe o art. 65 da Lei 8.666/93 respeitando a validade de 60 dias da Proposta de Preços apresentada na data da licitação.</w:t>
      </w:r>
    </w:p>
    <w:p w:rsidR="0055613A" w:rsidRDefault="0055613A" w:rsidP="0055613A">
      <w:pPr>
        <w:jc w:val="both"/>
        <w:rPr>
          <w:sz w:val="20"/>
          <w:szCs w:val="20"/>
        </w:rPr>
      </w:pPr>
    </w:p>
    <w:p w:rsidR="0055613A" w:rsidRPr="004D0901" w:rsidRDefault="0055613A" w:rsidP="004D0901">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4D0901">
        <w:rPr>
          <w:rFonts w:ascii="Times New Roman" w:hAnsi="Times New Roman"/>
          <w:sz w:val="20"/>
          <w:szCs w:val="20"/>
          <w:u w:val="none"/>
        </w:rPr>
        <w:t>CLÁUSULA SEXTA - DA DOTAÇÃO ORÇAMENTÁRIA</w:t>
      </w:r>
    </w:p>
    <w:p w:rsidR="0055613A" w:rsidRPr="004D0901" w:rsidRDefault="0055613A" w:rsidP="0055613A">
      <w:pPr>
        <w:jc w:val="both"/>
        <w:rPr>
          <w:sz w:val="20"/>
          <w:szCs w:val="20"/>
        </w:rPr>
      </w:pPr>
      <w:r w:rsidRPr="004D0901">
        <w:rPr>
          <w:sz w:val="20"/>
          <w:szCs w:val="20"/>
        </w:rPr>
        <w:t>Para atender às despesas decorrentes desta contratação, serão utilizados os recursos provenientes das seguintes dotações orçamentárias: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5613A" w:rsidRPr="004D0901" w:rsidTr="00655A6F">
        <w:tc>
          <w:tcPr>
            <w:tcW w:w="9962" w:type="dxa"/>
            <w:hideMark/>
          </w:tcPr>
          <w:tbl>
            <w:tblPr>
              <w:tblW w:w="0" w:type="auto"/>
              <w:tblCellMar>
                <w:left w:w="70" w:type="dxa"/>
                <w:right w:w="70" w:type="dxa"/>
              </w:tblCellMar>
              <w:tblLook w:val="0000" w:firstRow="0" w:lastRow="0" w:firstColumn="0" w:lastColumn="0" w:noHBand="0" w:noVBand="0"/>
            </w:tblPr>
            <w:tblGrid>
              <w:gridCol w:w="9422"/>
            </w:tblGrid>
            <w:tr w:rsidR="0055613A" w:rsidRPr="004D0901" w:rsidTr="00655A6F">
              <w:tc>
                <w:tcPr>
                  <w:tcW w:w="9828" w:type="dxa"/>
                </w:tcPr>
                <w:p w:rsidR="0055613A" w:rsidRPr="004D0901" w:rsidRDefault="0055613A" w:rsidP="00655A6F">
                  <w:pPr>
                    <w:rPr>
                      <w:b/>
                      <w:noProof/>
                      <w:sz w:val="20"/>
                      <w:szCs w:val="20"/>
                    </w:rPr>
                  </w:pPr>
                  <w:r w:rsidRPr="004D0901">
                    <w:rPr>
                      <w:b/>
                      <w:noProof/>
                      <w:sz w:val="20"/>
                      <w:szCs w:val="20"/>
                    </w:rPr>
                    <w:t>02.07.01.04.122.0402.2223.3.3.90.39.00.Outros Serv. Terceiros - Pessoa Jurídica</w:t>
                  </w:r>
                </w:p>
              </w:tc>
            </w:tr>
            <w:tr w:rsidR="0055613A" w:rsidRPr="004D0901" w:rsidTr="00655A6F">
              <w:tc>
                <w:tcPr>
                  <w:tcW w:w="9828" w:type="dxa"/>
                </w:tcPr>
                <w:p w:rsidR="0055613A" w:rsidRPr="004D0901" w:rsidRDefault="0055613A" w:rsidP="00655A6F">
                  <w:pPr>
                    <w:rPr>
                      <w:b/>
                      <w:noProof/>
                      <w:sz w:val="20"/>
                      <w:szCs w:val="20"/>
                    </w:rPr>
                  </w:pPr>
                  <w:r w:rsidRPr="004D0901">
                    <w:rPr>
                      <w:b/>
                      <w:noProof/>
                      <w:sz w:val="20"/>
                      <w:szCs w:val="20"/>
                    </w:rPr>
                    <w:t>02.08.01.04.122.1502.2044.3.3.90.39.00.Outros Serv. Terceiros - Pessoa Jurídica</w:t>
                  </w:r>
                </w:p>
              </w:tc>
            </w:tr>
            <w:tr w:rsidR="0055613A" w:rsidRPr="004D0901" w:rsidTr="00655A6F">
              <w:tc>
                <w:tcPr>
                  <w:tcW w:w="9828" w:type="dxa"/>
                </w:tcPr>
                <w:p w:rsidR="0055613A" w:rsidRPr="004D0901" w:rsidRDefault="0055613A" w:rsidP="00655A6F">
                  <w:pPr>
                    <w:rPr>
                      <w:b/>
                      <w:noProof/>
                      <w:sz w:val="20"/>
                      <w:szCs w:val="20"/>
                    </w:rPr>
                  </w:pPr>
                  <w:r w:rsidRPr="004D0901">
                    <w:rPr>
                      <w:b/>
                      <w:noProof/>
                      <w:sz w:val="20"/>
                      <w:szCs w:val="20"/>
                    </w:rPr>
                    <w:t>02.08.01.15.452.1501.2051.3.3.90.39.00.Outros Serv. Terceiros - Pessoa Jurídica</w:t>
                  </w:r>
                </w:p>
              </w:tc>
            </w:tr>
            <w:tr w:rsidR="0055613A" w:rsidRPr="004D0901" w:rsidTr="00543191">
              <w:trPr>
                <w:trHeight w:val="53"/>
              </w:trPr>
              <w:tc>
                <w:tcPr>
                  <w:tcW w:w="9828" w:type="dxa"/>
                </w:tcPr>
                <w:p w:rsidR="0055613A" w:rsidRPr="004D0901" w:rsidRDefault="0055613A" w:rsidP="00655A6F">
                  <w:pPr>
                    <w:rPr>
                      <w:b/>
                      <w:noProof/>
                      <w:sz w:val="20"/>
                      <w:szCs w:val="20"/>
                    </w:rPr>
                  </w:pPr>
                  <w:r w:rsidRPr="004D0901">
                    <w:rPr>
                      <w:b/>
                      <w:noProof/>
                      <w:sz w:val="20"/>
                      <w:szCs w:val="20"/>
                    </w:rPr>
                    <w:t>02.09.01.26.782.2601.2053.3.3.90.39.00.Outros Serv. Terceiros - Pessoa Jurídica</w:t>
                  </w:r>
                </w:p>
              </w:tc>
            </w:tr>
          </w:tbl>
          <w:p w:rsidR="0055613A" w:rsidRPr="004D0901" w:rsidRDefault="0055613A" w:rsidP="00655A6F">
            <w:pPr>
              <w:rPr>
                <w:b/>
                <w:sz w:val="20"/>
                <w:szCs w:val="20"/>
              </w:rPr>
            </w:pPr>
          </w:p>
        </w:tc>
      </w:tr>
    </w:tbl>
    <w:p w:rsidR="004D0901" w:rsidRDefault="004D0901" w:rsidP="0055613A">
      <w:pPr>
        <w:jc w:val="both"/>
        <w:rPr>
          <w:b/>
          <w:color w:val="000000"/>
          <w:sz w:val="20"/>
          <w:szCs w:val="20"/>
        </w:rPr>
      </w:pPr>
    </w:p>
    <w:p w:rsidR="0055613A" w:rsidRPr="004D0901" w:rsidRDefault="0055613A" w:rsidP="004D0901">
      <w:pPr>
        <w:pStyle w:val="Ttulo"/>
        <w:pBdr>
          <w:top w:val="double" w:sz="4" w:space="1" w:color="auto"/>
          <w:bottom w:val="double" w:sz="4" w:space="1" w:color="auto"/>
        </w:pBdr>
        <w:shd w:val="clear" w:color="auto" w:fill="F2F2F2" w:themeFill="background1" w:themeFillShade="F2"/>
        <w:jc w:val="left"/>
        <w:rPr>
          <w:rFonts w:ascii="Times New Roman" w:hAnsi="Times New Roman"/>
          <w:b w:val="0"/>
          <w:color w:val="000000"/>
          <w:sz w:val="20"/>
          <w:szCs w:val="20"/>
          <w:u w:val="none"/>
        </w:rPr>
      </w:pPr>
      <w:r w:rsidRPr="004D0901">
        <w:rPr>
          <w:rFonts w:ascii="Times New Roman" w:hAnsi="Times New Roman"/>
          <w:color w:val="000000"/>
          <w:sz w:val="20"/>
          <w:szCs w:val="20"/>
          <w:u w:val="none"/>
        </w:rPr>
        <w:t>CLÁUSULA SÉTIMA - DO PRAZO</w:t>
      </w:r>
    </w:p>
    <w:p w:rsidR="00600E19" w:rsidRDefault="009D68A2" w:rsidP="0055613A">
      <w:pPr>
        <w:jc w:val="both"/>
        <w:rPr>
          <w:sz w:val="20"/>
          <w:szCs w:val="20"/>
        </w:rPr>
      </w:pPr>
      <w:r>
        <w:rPr>
          <w:b/>
          <w:sz w:val="20"/>
          <w:szCs w:val="20"/>
        </w:rPr>
        <w:t>7.</w:t>
      </w:r>
      <w:r w:rsidR="0055613A" w:rsidRPr="004D0901">
        <w:rPr>
          <w:b/>
          <w:sz w:val="20"/>
          <w:szCs w:val="20"/>
        </w:rPr>
        <w:t xml:space="preserve">1. </w:t>
      </w:r>
      <w:r w:rsidR="0055613A" w:rsidRPr="004D0901">
        <w:rPr>
          <w:sz w:val="20"/>
          <w:szCs w:val="20"/>
        </w:rPr>
        <w:t xml:space="preserve">A presente contratação será efetivada pelo período de </w:t>
      </w:r>
      <w:r w:rsidR="0055613A" w:rsidRPr="004D0901">
        <w:rPr>
          <w:b/>
          <w:sz w:val="20"/>
          <w:szCs w:val="20"/>
          <w:u w:val="single"/>
        </w:rPr>
        <w:t>06 (seis) meses</w:t>
      </w:r>
      <w:r w:rsidR="00600E19">
        <w:rPr>
          <w:sz w:val="20"/>
          <w:szCs w:val="20"/>
        </w:rPr>
        <w:t xml:space="preserve">, contados a partir do dia 12 de novembro de 2019, findando em </w:t>
      </w:r>
      <w:r w:rsidR="00600E19" w:rsidRPr="00600E19">
        <w:rPr>
          <w:b/>
          <w:sz w:val="20"/>
          <w:szCs w:val="20"/>
        </w:rPr>
        <w:t>12 de maio de 2020.</w:t>
      </w:r>
    </w:p>
    <w:p w:rsidR="0055613A" w:rsidRPr="004D0901" w:rsidRDefault="009D68A2" w:rsidP="0055613A">
      <w:pPr>
        <w:jc w:val="both"/>
        <w:rPr>
          <w:b/>
          <w:sz w:val="20"/>
          <w:szCs w:val="20"/>
        </w:rPr>
      </w:pPr>
      <w:r>
        <w:rPr>
          <w:b/>
          <w:sz w:val="20"/>
          <w:szCs w:val="20"/>
        </w:rPr>
        <w:t>7.</w:t>
      </w:r>
      <w:r w:rsidR="0055613A" w:rsidRPr="004D0901">
        <w:rPr>
          <w:b/>
          <w:sz w:val="20"/>
          <w:szCs w:val="20"/>
        </w:rPr>
        <w:t xml:space="preserve">2. </w:t>
      </w:r>
      <w:r w:rsidR="0055613A" w:rsidRPr="004D0901">
        <w:rPr>
          <w:sz w:val="20"/>
          <w:szCs w:val="20"/>
        </w:rPr>
        <w:t>O contrato poderá ser prorrogado caso haja interesse entre as partes desde que em conformidade com o art. 57 da lei 8.666/93.</w:t>
      </w:r>
    </w:p>
    <w:p w:rsidR="0055613A" w:rsidRPr="004D0901" w:rsidRDefault="009D68A2" w:rsidP="0055613A">
      <w:pPr>
        <w:jc w:val="both"/>
        <w:rPr>
          <w:b/>
          <w:sz w:val="20"/>
          <w:szCs w:val="20"/>
        </w:rPr>
      </w:pPr>
      <w:r>
        <w:rPr>
          <w:b/>
          <w:sz w:val="20"/>
          <w:szCs w:val="20"/>
        </w:rPr>
        <w:t>7.</w:t>
      </w:r>
      <w:r w:rsidR="0055613A" w:rsidRPr="004D0901">
        <w:rPr>
          <w:b/>
          <w:sz w:val="20"/>
          <w:szCs w:val="20"/>
        </w:rPr>
        <w:t>3. Cada unidade requisitante será responsável pela fiscalização do contrato.</w:t>
      </w:r>
    </w:p>
    <w:p w:rsidR="0055613A" w:rsidRPr="004D0901" w:rsidRDefault="00704A8E" w:rsidP="0055613A">
      <w:pPr>
        <w:jc w:val="both"/>
        <w:rPr>
          <w:sz w:val="20"/>
          <w:szCs w:val="20"/>
        </w:rPr>
      </w:pPr>
      <w:r>
        <w:rPr>
          <w:b/>
          <w:sz w:val="20"/>
          <w:szCs w:val="20"/>
        </w:rPr>
        <w:t>.074</w:t>
      </w:r>
      <w:r w:rsidR="0055613A" w:rsidRPr="004D0901">
        <w:rPr>
          <w:sz w:val="20"/>
          <w:szCs w:val="20"/>
        </w:rPr>
        <w:t xml:space="preserve"> As demais Secretarias que serão atendidas deverão agendar serviço junto ao gestor Gilmar Caetano da Silva, </w:t>
      </w:r>
      <w:r w:rsidR="00763E7B" w:rsidRPr="004D0901">
        <w:rPr>
          <w:sz w:val="20"/>
          <w:szCs w:val="20"/>
        </w:rPr>
        <w:t>Secretário</w:t>
      </w:r>
      <w:r w:rsidR="0055613A" w:rsidRPr="004D0901">
        <w:rPr>
          <w:sz w:val="20"/>
          <w:szCs w:val="20"/>
        </w:rPr>
        <w:t xml:space="preserve"> de Obras e Serviços Públicos;</w:t>
      </w:r>
    </w:p>
    <w:p w:rsidR="0069363F" w:rsidRDefault="0069363F" w:rsidP="0069363F">
      <w:pPr>
        <w:jc w:val="both"/>
        <w:rPr>
          <w:b/>
          <w:color w:val="000000"/>
          <w:sz w:val="20"/>
          <w:szCs w:val="20"/>
        </w:rPr>
      </w:pPr>
    </w:p>
    <w:p w:rsidR="0055613A" w:rsidRPr="0069363F" w:rsidRDefault="0069363F" w:rsidP="0069363F">
      <w:pPr>
        <w:pStyle w:val="Ttulo"/>
        <w:pBdr>
          <w:top w:val="double" w:sz="4" w:space="1" w:color="auto"/>
          <w:bottom w:val="double" w:sz="4" w:space="1" w:color="auto"/>
        </w:pBdr>
        <w:shd w:val="clear" w:color="auto" w:fill="F2F2F2" w:themeFill="background1" w:themeFillShade="F2"/>
        <w:jc w:val="left"/>
        <w:rPr>
          <w:rFonts w:ascii="Times New Roman" w:hAnsi="Times New Roman"/>
          <w:b w:val="0"/>
          <w:color w:val="000000"/>
          <w:sz w:val="20"/>
          <w:szCs w:val="20"/>
          <w:u w:val="none"/>
        </w:rPr>
      </w:pPr>
      <w:r w:rsidRPr="0069363F">
        <w:rPr>
          <w:rFonts w:ascii="Times New Roman" w:hAnsi="Times New Roman"/>
          <w:color w:val="000000"/>
          <w:sz w:val="20"/>
          <w:szCs w:val="20"/>
          <w:u w:val="none"/>
        </w:rPr>
        <w:t xml:space="preserve">CLÁUSULA </w:t>
      </w:r>
      <w:r w:rsidR="0055613A" w:rsidRPr="0069363F">
        <w:rPr>
          <w:rFonts w:ascii="Times New Roman" w:hAnsi="Times New Roman"/>
          <w:color w:val="000000"/>
          <w:sz w:val="20"/>
          <w:szCs w:val="20"/>
          <w:u w:val="none"/>
        </w:rPr>
        <w:t>OITAVA – DA PRESTAÇÃO DE SERVIÇOS</w:t>
      </w:r>
    </w:p>
    <w:p w:rsidR="0055613A" w:rsidRPr="004D0901" w:rsidRDefault="0055613A" w:rsidP="0055613A">
      <w:pPr>
        <w:jc w:val="both"/>
        <w:rPr>
          <w:color w:val="000000"/>
          <w:sz w:val="20"/>
          <w:szCs w:val="20"/>
        </w:rPr>
      </w:pPr>
      <w:r w:rsidRPr="004D0901">
        <w:rPr>
          <w:b/>
          <w:sz w:val="20"/>
          <w:szCs w:val="20"/>
        </w:rPr>
        <w:t xml:space="preserve">1. </w:t>
      </w:r>
      <w:r w:rsidRPr="004D0901">
        <w:rPr>
          <w:sz w:val="20"/>
          <w:szCs w:val="20"/>
        </w:rPr>
        <w:t xml:space="preserve">A licitante vencedora do </w:t>
      </w:r>
      <w:r w:rsidRPr="004D0901">
        <w:rPr>
          <w:color w:val="000000"/>
          <w:sz w:val="20"/>
          <w:szCs w:val="20"/>
        </w:rPr>
        <w:t>certame se responsabiliza pela execução dos serviços conforme solicitações da Secretaria requisitante;</w:t>
      </w:r>
    </w:p>
    <w:p w:rsidR="0055613A" w:rsidRPr="004D0901" w:rsidRDefault="0055613A" w:rsidP="0055613A">
      <w:pPr>
        <w:jc w:val="both"/>
        <w:rPr>
          <w:color w:val="000000"/>
          <w:sz w:val="20"/>
          <w:szCs w:val="20"/>
        </w:rPr>
      </w:pPr>
      <w:r w:rsidRPr="004D0901">
        <w:rPr>
          <w:b/>
          <w:color w:val="000000"/>
          <w:sz w:val="20"/>
          <w:szCs w:val="20"/>
        </w:rPr>
        <w:t xml:space="preserve">2. </w:t>
      </w:r>
      <w:r w:rsidRPr="004D0901">
        <w:rPr>
          <w:color w:val="000000"/>
          <w:sz w:val="20"/>
          <w:szCs w:val="20"/>
        </w:rPr>
        <w:t xml:space="preserve">Da contratação de empresa para locação de máquina para execução de serviços de </w:t>
      </w:r>
      <w:r w:rsidR="00763E7B" w:rsidRPr="004D0901">
        <w:rPr>
          <w:color w:val="000000"/>
          <w:sz w:val="20"/>
          <w:szCs w:val="20"/>
        </w:rPr>
        <w:t>retroescavadeira</w:t>
      </w:r>
      <w:r w:rsidRPr="004D0901">
        <w:rPr>
          <w:color w:val="000000"/>
          <w:sz w:val="20"/>
          <w:szCs w:val="20"/>
        </w:rPr>
        <w:t>:</w:t>
      </w:r>
    </w:p>
    <w:p w:rsidR="0055613A" w:rsidRPr="004D0901" w:rsidRDefault="0055613A" w:rsidP="0055613A">
      <w:pPr>
        <w:pStyle w:val="PargrafodaLista"/>
        <w:numPr>
          <w:ilvl w:val="0"/>
          <w:numId w:val="1"/>
        </w:numPr>
        <w:jc w:val="both"/>
        <w:rPr>
          <w:color w:val="000000"/>
          <w:sz w:val="20"/>
          <w:szCs w:val="20"/>
        </w:rPr>
      </w:pPr>
      <w:r w:rsidRPr="004D0901">
        <w:rPr>
          <w:color w:val="000000"/>
          <w:sz w:val="20"/>
          <w:szCs w:val="20"/>
        </w:rPr>
        <w:t>150 horas para atender a Secretaria de Obras;</w:t>
      </w:r>
    </w:p>
    <w:p w:rsidR="0055613A" w:rsidRPr="004D0901" w:rsidRDefault="0055613A" w:rsidP="0055613A">
      <w:pPr>
        <w:pStyle w:val="PargrafodaLista"/>
        <w:numPr>
          <w:ilvl w:val="0"/>
          <w:numId w:val="1"/>
        </w:numPr>
        <w:jc w:val="both"/>
        <w:rPr>
          <w:color w:val="000000"/>
          <w:sz w:val="20"/>
          <w:szCs w:val="20"/>
        </w:rPr>
      </w:pPr>
      <w:r w:rsidRPr="004D0901">
        <w:rPr>
          <w:color w:val="000000"/>
          <w:sz w:val="20"/>
          <w:szCs w:val="20"/>
        </w:rPr>
        <w:t>200 horas para Usina de Reciclagem;</w:t>
      </w:r>
    </w:p>
    <w:p w:rsidR="0055613A" w:rsidRPr="004D0901" w:rsidRDefault="0055613A" w:rsidP="0055613A">
      <w:pPr>
        <w:pStyle w:val="PargrafodaLista"/>
        <w:numPr>
          <w:ilvl w:val="0"/>
          <w:numId w:val="1"/>
        </w:numPr>
        <w:jc w:val="both"/>
        <w:rPr>
          <w:color w:val="000000"/>
          <w:sz w:val="20"/>
          <w:szCs w:val="20"/>
        </w:rPr>
      </w:pPr>
      <w:r w:rsidRPr="004D0901">
        <w:rPr>
          <w:color w:val="000000"/>
          <w:sz w:val="20"/>
          <w:szCs w:val="20"/>
        </w:rPr>
        <w:t>140 horas para Secretaria de Estradas;</w:t>
      </w:r>
    </w:p>
    <w:p w:rsidR="0055613A" w:rsidRPr="004D0901" w:rsidRDefault="0055613A" w:rsidP="0055613A">
      <w:pPr>
        <w:pStyle w:val="PargrafodaLista"/>
        <w:numPr>
          <w:ilvl w:val="0"/>
          <w:numId w:val="1"/>
        </w:numPr>
        <w:jc w:val="both"/>
        <w:rPr>
          <w:color w:val="000000"/>
          <w:sz w:val="20"/>
          <w:szCs w:val="20"/>
        </w:rPr>
      </w:pPr>
      <w:r w:rsidRPr="004D0901">
        <w:rPr>
          <w:color w:val="000000"/>
          <w:sz w:val="20"/>
          <w:szCs w:val="20"/>
        </w:rPr>
        <w:t>100 horas para Secretaria de Agricultura e Meio Ambiente.</w:t>
      </w:r>
    </w:p>
    <w:p w:rsidR="0055613A" w:rsidRPr="004D0901" w:rsidRDefault="0055613A" w:rsidP="0055613A">
      <w:pPr>
        <w:jc w:val="both"/>
        <w:rPr>
          <w:color w:val="000000"/>
          <w:sz w:val="20"/>
          <w:szCs w:val="20"/>
        </w:rPr>
      </w:pPr>
      <w:r w:rsidRPr="004D0901">
        <w:rPr>
          <w:b/>
          <w:color w:val="000000"/>
          <w:sz w:val="20"/>
          <w:szCs w:val="20"/>
        </w:rPr>
        <w:t>3</w:t>
      </w:r>
      <w:r w:rsidRPr="004D0901">
        <w:rPr>
          <w:color w:val="000000"/>
          <w:sz w:val="20"/>
          <w:szCs w:val="20"/>
        </w:rPr>
        <w:t>. As despesas com combustível, salário do motorista, manutenção corretiva e preventiva da máquina, e demais despesas serão de total responsabilidade da contratada;</w:t>
      </w:r>
    </w:p>
    <w:p w:rsidR="0055613A" w:rsidRDefault="0055613A" w:rsidP="0055613A">
      <w:pPr>
        <w:jc w:val="both"/>
        <w:rPr>
          <w:sz w:val="20"/>
          <w:szCs w:val="20"/>
        </w:rPr>
      </w:pPr>
      <w:r w:rsidRPr="004D0901">
        <w:rPr>
          <w:b/>
          <w:sz w:val="20"/>
          <w:szCs w:val="20"/>
        </w:rPr>
        <w:t xml:space="preserve">4. </w:t>
      </w:r>
      <w:r w:rsidRPr="004D0901">
        <w:rPr>
          <w:sz w:val="20"/>
          <w:szCs w:val="20"/>
        </w:rPr>
        <w:t>A não execução, a execução incompleta ou insatisfatória dos serviços, além do descumprimento das cláusulas sujeitará à contratada as sanções administrativas previstas neste instrumento bem como as previstas em leis vigentes.</w:t>
      </w:r>
    </w:p>
    <w:p w:rsidR="0069363F" w:rsidRPr="0069363F" w:rsidRDefault="0069363F" w:rsidP="0069363F">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69363F">
        <w:rPr>
          <w:rFonts w:ascii="Times New Roman" w:hAnsi="Times New Roman"/>
          <w:sz w:val="20"/>
          <w:szCs w:val="20"/>
          <w:u w:val="none"/>
        </w:rPr>
        <w:lastRenderedPageBreak/>
        <w:t>CLÁUSULA NONA - DAS PENALIDADES</w:t>
      </w:r>
    </w:p>
    <w:p w:rsidR="00704A8E" w:rsidRDefault="006B1B76" w:rsidP="006B1B76">
      <w:pPr>
        <w:jc w:val="both"/>
        <w:rPr>
          <w:sz w:val="20"/>
          <w:szCs w:val="20"/>
        </w:rPr>
      </w:pPr>
      <w:r w:rsidRPr="004D0901">
        <w:rPr>
          <w:b/>
          <w:sz w:val="20"/>
          <w:szCs w:val="20"/>
        </w:rPr>
        <w:t>1.</w:t>
      </w:r>
      <w:r w:rsidRPr="004D0901">
        <w:rPr>
          <w:sz w:val="20"/>
          <w:szCs w:val="20"/>
        </w:rPr>
        <w:t xml:space="preserve"> A recusa do adjudicatário em executar o serviço conforme estabelecido pelo MUNICÍPIO, bem como a execução em desacordo com o estipulado, caracterizará descumprimento da obrigação assumida e permitirá a aplicação das seguintes </w:t>
      </w:r>
    </w:p>
    <w:p w:rsidR="006B1B76" w:rsidRPr="004D0901" w:rsidRDefault="006B1B76" w:rsidP="006B1B76">
      <w:pPr>
        <w:jc w:val="both"/>
        <w:rPr>
          <w:sz w:val="20"/>
          <w:szCs w:val="20"/>
        </w:rPr>
      </w:pPr>
      <w:r w:rsidRPr="004D0901">
        <w:rPr>
          <w:sz w:val="20"/>
          <w:szCs w:val="20"/>
        </w:rPr>
        <w:t>anções pelo MUNICÍPIO:</w:t>
      </w:r>
    </w:p>
    <w:p w:rsidR="006B1B76" w:rsidRPr="004D0901" w:rsidRDefault="006B1B76" w:rsidP="006B1B76">
      <w:pPr>
        <w:ind w:left="284"/>
        <w:jc w:val="both"/>
        <w:rPr>
          <w:sz w:val="20"/>
          <w:szCs w:val="20"/>
        </w:rPr>
      </w:pPr>
      <w:r w:rsidRPr="004D0901">
        <w:rPr>
          <w:b/>
          <w:sz w:val="20"/>
          <w:szCs w:val="20"/>
        </w:rPr>
        <w:t>1.</w:t>
      </w:r>
      <w:proofErr w:type="gramStart"/>
      <w:r w:rsidRPr="004D0901">
        <w:rPr>
          <w:b/>
          <w:sz w:val="20"/>
          <w:szCs w:val="20"/>
        </w:rPr>
        <w:t>1.</w:t>
      </w:r>
      <w:r w:rsidRPr="004D0901">
        <w:rPr>
          <w:sz w:val="20"/>
          <w:szCs w:val="20"/>
        </w:rPr>
        <w:t>advertência</w:t>
      </w:r>
      <w:proofErr w:type="gramEnd"/>
      <w:r w:rsidRPr="004D0901">
        <w:rPr>
          <w:sz w:val="20"/>
          <w:szCs w:val="20"/>
        </w:rPr>
        <w:t>, que será aplicada sempre por escrito;</w:t>
      </w:r>
    </w:p>
    <w:p w:rsidR="006B1B76" w:rsidRPr="004D0901" w:rsidRDefault="006B1B76" w:rsidP="006B1B76">
      <w:pPr>
        <w:ind w:left="284"/>
        <w:jc w:val="both"/>
        <w:rPr>
          <w:sz w:val="20"/>
          <w:szCs w:val="20"/>
        </w:rPr>
      </w:pPr>
      <w:r w:rsidRPr="004D0901">
        <w:rPr>
          <w:b/>
          <w:sz w:val="20"/>
          <w:szCs w:val="20"/>
        </w:rPr>
        <w:t>1.</w:t>
      </w:r>
      <w:proofErr w:type="gramStart"/>
      <w:r w:rsidRPr="004D0901">
        <w:rPr>
          <w:b/>
          <w:sz w:val="20"/>
          <w:szCs w:val="20"/>
        </w:rPr>
        <w:t>2.</w:t>
      </w:r>
      <w:r w:rsidRPr="004D0901">
        <w:rPr>
          <w:sz w:val="20"/>
          <w:szCs w:val="20"/>
        </w:rPr>
        <w:t>multas</w:t>
      </w:r>
      <w:proofErr w:type="gramEnd"/>
      <w:r w:rsidRPr="004D0901">
        <w:rPr>
          <w:sz w:val="20"/>
          <w:szCs w:val="20"/>
        </w:rPr>
        <w:t>;</w:t>
      </w:r>
    </w:p>
    <w:p w:rsidR="006B1B76" w:rsidRPr="004D0901" w:rsidRDefault="006B1B76" w:rsidP="006B1B76">
      <w:pPr>
        <w:ind w:left="284"/>
        <w:jc w:val="both"/>
        <w:rPr>
          <w:sz w:val="20"/>
          <w:szCs w:val="20"/>
        </w:rPr>
      </w:pPr>
      <w:r w:rsidRPr="004D0901">
        <w:rPr>
          <w:b/>
          <w:sz w:val="20"/>
          <w:szCs w:val="20"/>
        </w:rPr>
        <w:t>1.</w:t>
      </w:r>
      <w:proofErr w:type="gramStart"/>
      <w:r w:rsidRPr="004D0901">
        <w:rPr>
          <w:b/>
          <w:sz w:val="20"/>
          <w:szCs w:val="20"/>
        </w:rPr>
        <w:t>3.</w:t>
      </w:r>
      <w:r w:rsidRPr="004D0901">
        <w:rPr>
          <w:sz w:val="20"/>
          <w:szCs w:val="20"/>
        </w:rPr>
        <w:t>suspensão</w:t>
      </w:r>
      <w:proofErr w:type="gramEnd"/>
      <w:r w:rsidRPr="004D0901">
        <w:rPr>
          <w:sz w:val="20"/>
          <w:szCs w:val="20"/>
        </w:rPr>
        <w:t xml:space="preserve"> temporária do direito de licitar com o Município de Presidente Olegário;</w:t>
      </w:r>
    </w:p>
    <w:p w:rsidR="006B1B76" w:rsidRPr="004D0901" w:rsidRDefault="006B1B76" w:rsidP="006B1B76">
      <w:pPr>
        <w:ind w:left="284"/>
        <w:jc w:val="both"/>
        <w:rPr>
          <w:sz w:val="20"/>
          <w:szCs w:val="20"/>
        </w:rPr>
      </w:pPr>
      <w:r w:rsidRPr="004D0901">
        <w:rPr>
          <w:b/>
          <w:sz w:val="20"/>
          <w:szCs w:val="20"/>
        </w:rPr>
        <w:t>1.</w:t>
      </w:r>
      <w:proofErr w:type="gramStart"/>
      <w:r w:rsidRPr="004D0901">
        <w:rPr>
          <w:b/>
          <w:sz w:val="20"/>
          <w:szCs w:val="20"/>
        </w:rPr>
        <w:t>4.</w:t>
      </w:r>
      <w:r w:rsidRPr="004D0901">
        <w:rPr>
          <w:sz w:val="20"/>
          <w:szCs w:val="20"/>
        </w:rPr>
        <w:t>indenização</w:t>
      </w:r>
      <w:proofErr w:type="gramEnd"/>
      <w:r w:rsidRPr="004D0901">
        <w:rPr>
          <w:sz w:val="20"/>
          <w:szCs w:val="20"/>
        </w:rPr>
        <w:t xml:space="preserve"> ao MUNICÍPIO da diferença de custo para execução do serviço por outro licitante;</w:t>
      </w:r>
    </w:p>
    <w:p w:rsidR="006B1B76" w:rsidRPr="004D0901" w:rsidRDefault="006B1B76" w:rsidP="006B1B76">
      <w:pPr>
        <w:ind w:left="284"/>
        <w:jc w:val="both"/>
        <w:rPr>
          <w:sz w:val="20"/>
          <w:szCs w:val="20"/>
        </w:rPr>
      </w:pPr>
      <w:r w:rsidRPr="004D0901">
        <w:rPr>
          <w:b/>
          <w:sz w:val="20"/>
          <w:szCs w:val="20"/>
        </w:rPr>
        <w:t>1.</w:t>
      </w:r>
      <w:proofErr w:type="gramStart"/>
      <w:r w:rsidRPr="004D0901">
        <w:rPr>
          <w:b/>
          <w:sz w:val="20"/>
          <w:szCs w:val="20"/>
        </w:rPr>
        <w:t>5.</w:t>
      </w:r>
      <w:r w:rsidRPr="004D0901">
        <w:rPr>
          <w:sz w:val="20"/>
          <w:szCs w:val="20"/>
        </w:rPr>
        <w:t>declaração</w:t>
      </w:r>
      <w:proofErr w:type="gramEnd"/>
      <w:r w:rsidRPr="004D0901">
        <w:rPr>
          <w:sz w:val="20"/>
          <w:szCs w:val="20"/>
        </w:rPr>
        <w:t xml:space="preserve"> de inidoneidade para licitar e contratar com a Administração Pública, no prazo não superior a cinco anos.</w:t>
      </w:r>
    </w:p>
    <w:p w:rsidR="006B1B76" w:rsidRPr="004D0901" w:rsidRDefault="006B1B76" w:rsidP="006B1B76">
      <w:pPr>
        <w:jc w:val="both"/>
        <w:rPr>
          <w:sz w:val="20"/>
          <w:szCs w:val="20"/>
        </w:rPr>
      </w:pPr>
      <w:r w:rsidRPr="004D0901">
        <w:rPr>
          <w:b/>
          <w:sz w:val="20"/>
          <w:szCs w:val="20"/>
        </w:rPr>
        <w:t>2.</w:t>
      </w:r>
      <w:r w:rsidRPr="004D0901">
        <w:rPr>
          <w:sz w:val="20"/>
          <w:szCs w:val="20"/>
        </w:rPr>
        <w:t xml:space="preserve"> Será aplicada multa a razão de 0,3% (três décimos por cento) sobre o valor total do</w:t>
      </w:r>
      <w:r w:rsidR="00763E7B">
        <w:rPr>
          <w:sz w:val="20"/>
          <w:szCs w:val="20"/>
        </w:rPr>
        <w:t>s</w:t>
      </w:r>
      <w:r w:rsidRPr="004D0901">
        <w:rPr>
          <w:sz w:val="20"/>
          <w:szCs w:val="20"/>
        </w:rPr>
        <w:t xml:space="preserve"> </w:t>
      </w:r>
      <w:r w:rsidR="00763E7B">
        <w:rPr>
          <w:sz w:val="20"/>
          <w:szCs w:val="20"/>
        </w:rPr>
        <w:t>serviços</w:t>
      </w:r>
      <w:r w:rsidRPr="004D0901">
        <w:rPr>
          <w:sz w:val="20"/>
          <w:szCs w:val="20"/>
        </w:rPr>
        <w:t>, por dia de atraso na inexecução do contrato;</w:t>
      </w:r>
    </w:p>
    <w:p w:rsidR="006B1B76" w:rsidRPr="004D0901" w:rsidRDefault="006B1B76" w:rsidP="006B1B76">
      <w:pPr>
        <w:jc w:val="both"/>
        <w:rPr>
          <w:sz w:val="20"/>
          <w:szCs w:val="20"/>
        </w:rPr>
      </w:pPr>
      <w:r w:rsidRPr="004D0901">
        <w:rPr>
          <w:b/>
          <w:sz w:val="20"/>
          <w:szCs w:val="20"/>
        </w:rPr>
        <w:t>3.</w:t>
      </w:r>
      <w:r w:rsidRPr="004D0901">
        <w:rPr>
          <w:sz w:val="20"/>
          <w:szCs w:val="20"/>
        </w:rPr>
        <w:t xml:space="preserve"> Será aplicada multa a razão de 3,0% (três por cento) sobre o valor total do</w:t>
      </w:r>
      <w:r w:rsidR="00763E7B">
        <w:rPr>
          <w:sz w:val="20"/>
          <w:szCs w:val="20"/>
        </w:rPr>
        <w:t>s</w:t>
      </w:r>
      <w:r w:rsidRPr="004D0901">
        <w:rPr>
          <w:sz w:val="20"/>
          <w:szCs w:val="20"/>
        </w:rPr>
        <w:t xml:space="preserve"> </w:t>
      </w:r>
      <w:r w:rsidR="00763E7B">
        <w:rPr>
          <w:sz w:val="20"/>
          <w:szCs w:val="20"/>
        </w:rPr>
        <w:t>serviços</w:t>
      </w:r>
      <w:r w:rsidRPr="004D0901">
        <w:rPr>
          <w:sz w:val="20"/>
          <w:szCs w:val="20"/>
        </w:rPr>
        <w:t>, por inexecução parcial das obrigações contratuais;</w:t>
      </w:r>
    </w:p>
    <w:p w:rsidR="006B1B76" w:rsidRPr="004D0901" w:rsidRDefault="006B1B76" w:rsidP="006B1B76">
      <w:pPr>
        <w:jc w:val="both"/>
        <w:rPr>
          <w:sz w:val="20"/>
          <w:szCs w:val="20"/>
        </w:rPr>
      </w:pPr>
      <w:r w:rsidRPr="004D0901">
        <w:rPr>
          <w:b/>
          <w:sz w:val="20"/>
          <w:szCs w:val="20"/>
        </w:rPr>
        <w:t>4.</w:t>
      </w:r>
      <w:r w:rsidRPr="004D0901">
        <w:rPr>
          <w:sz w:val="20"/>
          <w:szCs w:val="20"/>
        </w:rPr>
        <w:t xml:space="preserve"> O valor máximo das multas não poderá exceder, cumulativamente, a 10% (dez por cento) do valor da prestação do serviço.</w:t>
      </w:r>
    </w:p>
    <w:p w:rsidR="006B1B76" w:rsidRPr="004D0901" w:rsidRDefault="006B1B76" w:rsidP="006B1B76">
      <w:pPr>
        <w:jc w:val="both"/>
        <w:rPr>
          <w:sz w:val="20"/>
          <w:szCs w:val="20"/>
        </w:rPr>
      </w:pPr>
      <w:r w:rsidRPr="004D0901">
        <w:rPr>
          <w:b/>
          <w:sz w:val="20"/>
          <w:szCs w:val="20"/>
        </w:rPr>
        <w:t>5.</w:t>
      </w:r>
      <w:r w:rsidRPr="004D0901">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B1B76" w:rsidRPr="004D0901" w:rsidRDefault="006B1B76" w:rsidP="006B1B76">
      <w:pPr>
        <w:jc w:val="both"/>
        <w:rPr>
          <w:sz w:val="20"/>
          <w:szCs w:val="20"/>
        </w:rPr>
      </w:pPr>
      <w:r w:rsidRPr="004D0901">
        <w:rPr>
          <w:b/>
          <w:sz w:val="20"/>
          <w:szCs w:val="20"/>
        </w:rPr>
        <w:t>6.</w:t>
      </w:r>
      <w:r w:rsidRPr="004D0901">
        <w:rPr>
          <w:sz w:val="20"/>
          <w:szCs w:val="20"/>
        </w:rPr>
        <w:t xml:space="preserve"> Extensão das penalidades:</w:t>
      </w:r>
    </w:p>
    <w:p w:rsidR="006B1B76" w:rsidRPr="004D0901" w:rsidRDefault="006B1B76" w:rsidP="006B1B76">
      <w:pPr>
        <w:ind w:left="284"/>
        <w:jc w:val="both"/>
        <w:rPr>
          <w:sz w:val="20"/>
          <w:szCs w:val="20"/>
        </w:rPr>
      </w:pPr>
      <w:r w:rsidRPr="004D0901">
        <w:rPr>
          <w:b/>
          <w:sz w:val="20"/>
          <w:szCs w:val="20"/>
        </w:rPr>
        <w:t>6.1.</w:t>
      </w:r>
      <w:r w:rsidRPr="004D0901">
        <w:rPr>
          <w:sz w:val="20"/>
          <w:szCs w:val="20"/>
        </w:rPr>
        <w:t xml:space="preserve"> A sanção de suspensão de participar em licitação e contratar com a Administração Pública poderá ser também aplicada àqueles que:</w:t>
      </w:r>
    </w:p>
    <w:p w:rsidR="006B1B76" w:rsidRPr="004D0901" w:rsidRDefault="006B1B76" w:rsidP="006B1B76">
      <w:pPr>
        <w:ind w:left="709"/>
        <w:jc w:val="both"/>
        <w:rPr>
          <w:sz w:val="20"/>
          <w:szCs w:val="20"/>
        </w:rPr>
      </w:pPr>
      <w:r w:rsidRPr="004D0901">
        <w:rPr>
          <w:sz w:val="20"/>
          <w:szCs w:val="20"/>
        </w:rPr>
        <w:t>a) retardarem a execução do pregão;</w:t>
      </w:r>
    </w:p>
    <w:p w:rsidR="006B1B76" w:rsidRPr="004D0901" w:rsidRDefault="006B1B76" w:rsidP="006B1B76">
      <w:pPr>
        <w:ind w:left="709"/>
        <w:jc w:val="both"/>
        <w:rPr>
          <w:sz w:val="20"/>
          <w:szCs w:val="20"/>
        </w:rPr>
      </w:pPr>
      <w:r w:rsidRPr="004D0901">
        <w:rPr>
          <w:sz w:val="20"/>
          <w:szCs w:val="20"/>
        </w:rPr>
        <w:t xml:space="preserve">b) demonstrarem não possuir idoneidade para contratar com a Administração </w:t>
      </w:r>
    </w:p>
    <w:p w:rsidR="006B1B76" w:rsidRPr="004D0901" w:rsidRDefault="006B1B76" w:rsidP="006B1B76">
      <w:pPr>
        <w:ind w:left="709"/>
        <w:jc w:val="both"/>
        <w:rPr>
          <w:sz w:val="20"/>
          <w:szCs w:val="20"/>
        </w:rPr>
      </w:pPr>
      <w:r w:rsidRPr="004D0901">
        <w:rPr>
          <w:sz w:val="20"/>
          <w:szCs w:val="20"/>
        </w:rPr>
        <w:t>c) fizerem declaração falsa ou cometerem fraude fiscal.</w:t>
      </w:r>
    </w:p>
    <w:p w:rsidR="0055613A" w:rsidRDefault="0055613A" w:rsidP="0055613A">
      <w:pPr>
        <w:ind w:left="709" w:firstLine="709"/>
        <w:jc w:val="both"/>
        <w:rPr>
          <w:sz w:val="20"/>
          <w:szCs w:val="20"/>
        </w:rPr>
      </w:pPr>
    </w:p>
    <w:p w:rsidR="0055613A" w:rsidRPr="00AE5FAE" w:rsidRDefault="0055613A" w:rsidP="00AE5FAE">
      <w:pPr>
        <w:pStyle w:val="Ttulo"/>
        <w:pBdr>
          <w:top w:val="double" w:sz="4" w:space="1" w:color="auto"/>
          <w:bottom w:val="double" w:sz="4" w:space="1" w:color="auto"/>
        </w:pBdr>
        <w:shd w:val="clear" w:color="auto" w:fill="F2F2F2" w:themeFill="background1" w:themeFillShade="F2"/>
        <w:jc w:val="left"/>
        <w:rPr>
          <w:rFonts w:ascii="Times New Roman" w:hAnsi="Times New Roman"/>
          <w:b w:val="0"/>
          <w:sz w:val="20"/>
          <w:szCs w:val="20"/>
          <w:u w:val="none"/>
        </w:rPr>
      </w:pPr>
      <w:r w:rsidRPr="00AE5FAE">
        <w:rPr>
          <w:rFonts w:ascii="Times New Roman" w:hAnsi="Times New Roman"/>
          <w:sz w:val="20"/>
          <w:szCs w:val="20"/>
          <w:u w:val="none"/>
        </w:rPr>
        <w:t>CLÁUSULA DÉCIMA - DO FORO</w:t>
      </w:r>
    </w:p>
    <w:p w:rsidR="0055613A" w:rsidRPr="004D0901" w:rsidRDefault="0055613A" w:rsidP="0055613A">
      <w:pPr>
        <w:pStyle w:val="Corpodetexto"/>
        <w:rPr>
          <w:rFonts w:ascii="Times New Roman" w:hAnsi="Times New Roman"/>
          <w:bCs w:val="0"/>
          <w:sz w:val="20"/>
          <w:szCs w:val="20"/>
        </w:rPr>
      </w:pPr>
      <w:r w:rsidRPr="004D0901">
        <w:rPr>
          <w:rFonts w:ascii="Times New Roman" w:hAnsi="Times New Roman"/>
          <w:bCs w:val="0"/>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55613A" w:rsidRPr="004D0901" w:rsidRDefault="0055613A" w:rsidP="0055613A">
      <w:pPr>
        <w:pStyle w:val="Corpodetexto"/>
        <w:rPr>
          <w:rFonts w:ascii="Times New Roman" w:hAnsi="Times New Roman"/>
          <w:bCs w:val="0"/>
          <w:sz w:val="20"/>
          <w:szCs w:val="20"/>
        </w:rPr>
      </w:pPr>
      <w:r w:rsidRPr="004D0901">
        <w:rPr>
          <w:rFonts w:ascii="Times New Roman" w:hAnsi="Times New Roman"/>
          <w:bCs w:val="0"/>
          <w:sz w:val="20"/>
          <w:szCs w:val="20"/>
        </w:rPr>
        <w:t>E por estarem assim ajustadas, as partes, com as testemunhas abaixo, assinam o presente instrumento em 03 (três) vias de igual teor e forma.</w:t>
      </w:r>
    </w:p>
    <w:p w:rsidR="0055613A" w:rsidRPr="004D0901" w:rsidRDefault="0055613A" w:rsidP="0055613A">
      <w:pPr>
        <w:overflowPunct w:val="0"/>
        <w:autoSpaceDE w:val="0"/>
        <w:autoSpaceDN w:val="0"/>
        <w:adjustRightInd w:val="0"/>
        <w:jc w:val="right"/>
        <w:rPr>
          <w:sz w:val="20"/>
          <w:szCs w:val="20"/>
        </w:rPr>
      </w:pPr>
    </w:p>
    <w:p w:rsidR="0055613A" w:rsidRPr="004D0901" w:rsidRDefault="0055613A" w:rsidP="0055613A">
      <w:pPr>
        <w:overflowPunct w:val="0"/>
        <w:autoSpaceDE w:val="0"/>
        <w:autoSpaceDN w:val="0"/>
        <w:adjustRightInd w:val="0"/>
        <w:jc w:val="right"/>
        <w:rPr>
          <w:sz w:val="20"/>
          <w:szCs w:val="20"/>
        </w:rPr>
      </w:pPr>
      <w:r w:rsidRPr="004D0901">
        <w:rPr>
          <w:sz w:val="20"/>
          <w:szCs w:val="20"/>
        </w:rPr>
        <w:t xml:space="preserve">Presidente Olegário/MG, </w:t>
      </w:r>
      <w:r w:rsidR="00984802">
        <w:rPr>
          <w:sz w:val="20"/>
          <w:szCs w:val="20"/>
        </w:rPr>
        <w:t xml:space="preserve">07 </w:t>
      </w:r>
      <w:r w:rsidRPr="004D0901">
        <w:rPr>
          <w:sz w:val="20"/>
          <w:szCs w:val="20"/>
        </w:rPr>
        <w:t xml:space="preserve">de </w:t>
      </w:r>
      <w:r w:rsidR="00984802">
        <w:rPr>
          <w:sz w:val="20"/>
          <w:szCs w:val="20"/>
        </w:rPr>
        <w:t>novembro</w:t>
      </w:r>
      <w:r w:rsidRPr="004D0901">
        <w:rPr>
          <w:sz w:val="20"/>
          <w:szCs w:val="20"/>
        </w:rPr>
        <w:t xml:space="preserve"> de 2019.</w:t>
      </w:r>
    </w:p>
    <w:p w:rsidR="0055613A" w:rsidRDefault="0055613A" w:rsidP="0055613A">
      <w:pPr>
        <w:overflowPunct w:val="0"/>
        <w:autoSpaceDE w:val="0"/>
        <w:autoSpaceDN w:val="0"/>
        <w:adjustRightInd w:val="0"/>
        <w:jc w:val="right"/>
        <w:rPr>
          <w:sz w:val="20"/>
          <w:szCs w:val="20"/>
        </w:rPr>
      </w:pPr>
    </w:p>
    <w:p w:rsidR="00C91451" w:rsidRPr="00D307AF" w:rsidRDefault="00C91451" w:rsidP="0055613A">
      <w:pPr>
        <w:overflowPunct w:val="0"/>
        <w:autoSpaceDE w:val="0"/>
        <w:autoSpaceDN w:val="0"/>
        <w:adjustRightInd w:val="0"/>
        <w:jc w:val="right"/>
        <w:rPr>
          <w:sz w:val="20"/>
          <w:szCs w:val="20"/>
        </w:rPr>
      </w:pPr>
    </w:p>
    <w:p w:rsidR="0055613A" w:rsidRPr="00D307AF" w:rsidRDefault="0055613A" w:rsidP="0055613A">
      <w:pPr>
        <w:jc w:val="center"/>
        <w:rPr>
          <w:b/>
          <w:bCs/>
          <w:sz w:val="20"/>
          <w:szCs w:val="20"/>
        </w:rPr>
      </w:pPr>
      <w:r w:rsidRPr="00D307AF">
        <w:rPr>
          <w:b/>
          <w:bCs/>
          <w:sz w:val="20"/>
          <w:szCs w:val="20"/>
        </w:rPr>
        <w:t>MUNICÍPIO DE PRESIDENTE OLEGÁRIO</w:t>
      </w:r>
    </w:p>
    <w:p w:rsidR="0055613A" w:rsidRPr="00D307AF" w:rsidRDefault="0055613A" w:rsidP="0055613A">
      <w:pPr>
        <w:jc w:val="center"/>
        <w:rPr>
          <w:bCs/>
          <w:sz w:val="20"/>
          <w:szCs w:val="20"/>
        </w:rPr>
      </w:pPr>
      <w:r w:rsidRPr="00D307AF">
        <w:rPr>
          <w:bCs/>
          <w:sz w:val="20"/>
          <w:szCs w:val="20"/>
        </w:rPr>
        <w:t>João Carlos Nogueira de Castilho</w:t>
      </w:r>
    </w:p>
    <w:p w:rsidR="0055613A" w:rsidRPr="00D307AF" w:rsidRDefault="0055613A" w:rsidP="0055613A">
      <w:pPr>
        <w:jc w:val="center"/>
        <w:rPr>
          <w:bCs/>
          <w:sz w:val="20"/>
          <w:szCs w:val="20"/>
        </w:rPr>
      </w:pPr>
      <w:r w:rsidRPr="00D307AF">
        <w:rPr>
          <w:bCs/>
          <w:sz w:val="20"/>
          <w:szCs w:val="20"/>
        </w:rPr>
        <w:t>Prefeito Municipal</w:t>
      </w:r>
    </w:p>
    <w:p w:rsidR="0055613A" w:rsidRPr="00D307AF" w:rsidRDefault="0055613A" w:rsidP="0055613A">
      <w:pPr>
        <w:jc w:val="center"/>
        <w:rPr>
          <w:bCs/>
          <w:sz w:val="20"/>
          <w:szCs w:val="20"/>
        </w:rPr>
      </w:pPr>
    </w:p>
    <w:p w:rsidR="0055613A" w:rsidRPr="00D307AF" w:rsidRDefault="0055613A" w:rsidP="0055613A">
      <w:pPr>
        <w:spacing w:line="276" w:lineRule="auto"/>
        <w:ind w:left="705"/>
        <w:jc w:val="center"/>
        <w:rPr>
          <w:rFonts w:eastAsia="Microsoft YaHei"/>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1A5438" w:rsidRPr="001A5438" w:rsidTr="00081D66">
        <w:trPr>
          <w:trHeight w:val="890"/>
        </w:trPr>
        <w:tc>
          <w:tcPr>
            <w:tcW w:w="4818" w:type="dxa"/>
          </w:tcPr>
          <w:p w:rsidR="0055613A" w:rsidRPr="00D861C5" w:rsidRDefault="0055613A" w:rsidP="00655A6F">
            <w:pPr>
              <w:contextualSpacing/>
              <w:jc w:val="center"/>
              <w:rPr>
                <w:b/>
                <w:sz w:val="20"/>
                <w:szCs w:val="20"/>
              </w:rPr>
            </w:pPr>
            <w:r w:rsidRPr="00D861C5">
              <w:rPr>
                <w:b/>
                <w:sz w:val="20"/>
                <w:szCs w:val="20"/>
              </w:rPr>
              <w:t>Secretaria Municipal de Agricultura</w:t>
            </w:r>
          </w:p>
          <w:p w:rsidR="0055613A" w:rsidRPr="001A5438" w:rsidRDefault="0055613A" w:rsidP="00655A6F">
            <w:pPr>
              <w:contextualSpacing/>
              <w:jc w:val="center"/>
              <w:rPr>
                <w:rFonts w:eastAsia="Microsoft YaHei"/>
                <w:sz w:val="20"/>
                <w:szCs w:val="20"/>
                <w:highlight w:val="yellow"/>
              </w:rPr>
            </w:pPr>
            <w:r w:rsidRPr="001A5438">
              <w:rPr>
                <w:sz w:val="20"/>
                <w:szCs w:val="20"/>
              </w:rPr>
              <w:t>Júlio dos Reis</w:t>
            </w:r>
          </w:p>
          <w:p w:rsidR="0055613A" w:rsidRPr="001A5438" w:rsidRDefault="0055613A" w:rsidP="001A5438">
            <w:pPr>
              <w:contextualSpacing/>
              <w:rPr>
                <w:sz w:val="20"/>
                <w:szCs w:val="20"/>
              </w:rPr>
            </w:pPr>
          </w:p>
        </w:tc>
        <w:tc>
          <w:tcPr>
            <w:tcW w:w="4820" w:type="dxa"/>
          </w:tcPr>
          <w:p w:rsidR="0055613A" w:rsidRPr="00D861C5" w:rsidRDefault="0055613A" w:rsidP="00655A6F">
            <w:pPr>
              <w:contextualSpacing/>
              <w:jc w:val="center"/>
              <w:rPr>
                <w:b/>
                <w:sz w:val="20"/>
                <w:szCs w:val="20"/>
              </w:rPr>
            </w:pPr>
            <w:r w:rsidRPr="00D861C5">
              <w:rPr>
                <w:b/>
                <w:sz w:val="20"/>
                <w:szCs w:val="20"/>
              </w:rPr>
              <w:t>Secretaria Municipal de Estradas e Transportes</w:t>
            </w:r>
          </w:p>
          <w:p w:rsidR="0055613A" w:rsidRPr="001A5438" w:rsidRDefault="00081D66" w:rsidP="00655A6F">
            <w:pPr>
              <w:contextualSpacing/>
              <w:jc w:val="center"/>
              <w:rPr>
                <w:sz w:val="20"/>
                <w:szCs w:val="20"/>
              </w:rPr>
            </w:pPr>
            <w:r>
              <w:rPr>
                <w:sz w:val="20"/>
                <w:szCs w:val="20"/>
              </w:rPr>
              <w:t>Wagner Rocha Souza</w:t>
            </w:r>
          </w:p>
          <w:p w:rsidR="0055613A" w:rsidRPr="001A5438" w:rsidRDefault="0055613A" w:rsidP="00655A6F">
            <w:pPr>
              <w:contextualSpacing/>
              <w:jc w:val="center"/>
              <w:rPr>
                <w:sz w:val="20"/>
                <w:szCs w:val="20"/>
              </w:rPr>
            </w:pPr>
          </w:p>
        </w:tc>
      </w:tr>
      <w:tr w:rsidR="001A5438" w:rsidRPr="001A5438" w:rsidTr="00081D66">
        <w:tc>
          <w:tcPr>
            <w:tcW w:w="4818" w:type="dxa"/>
          </w:tcPr>
          <w:p w:rsidR="0055613A" w:rsidRPr="000E0812" w:rsidRDefault="0055613A" w:rsidP="00655A6F">
            <w:pPr>
              <w:contextualSpacing/>
              <w:jc w:val="center"/>
              <w:rPr>
                <w:rFonts w:eastAsia="Microsoft YaHei"/>
                <w:b/>
                <w:sz w:val="20"/>
                <w:szCs w:val="20"/>
              </w:rPr>
            </w:pPr>
            <w:r w:rsidRPr="000E0812">
              <w:rPr>
                <w:rFonts w:eastAsia="Microsoft YaHei"/>
                <w:b/>
                <w:sz w:val="20"/>
                <w:szCs w:val="20"/>
              </w:rPr>
              <w:t>Secretaria Municipal de Obras</w:t>
            </w:r>
            <w:r w:rsidR="000E0812">
              <w:rPr>
                <w:rFonts w:eastAsia="Microsoft YaHei"/>
                <w:b/>
                <w:sz w:val="20"/>
                <w:szCs w:val="20"/>
              </w:rPr>
              <w:t xml:space="preserve"> e Serviços Públicos</w:t>
            </w:r>
          </w:p>
          <w:p w:rsidR="0055613A" w:rsidRPr="001A5438" w:rsidRDefault="0055613A" w:rsidP="00655A6F">
            <w:pPr>
              <w:contextualSpacing/>
              <w:jc w:val="center"/>
              <w:rPr>
                <w:sz w:val="20"/>
                <w:szCs w:val="20"/>
              </w:rPr>
            </w:pPr>
            <w:r w:rsidRPr="001A5438">
              <w:rPr>
                <w:sz w:val="20"/>
                <w:szCs w:val="20"/>
              </w:rPr>
              <w:t>Gilmar Caetano da Silva</w:t>
            </w:r>
          </w:p>
          <w:p w:rsidR="0055613A" w:rsidRPr="001A5438" w:rsidRDefault="0055613A" w:rsidP="00655A6F">
            <w:pPr>
              <w:contextualSpacing/>
              <w:jc w:val="center"/>
              <w:rPr>
                <w:rFonts w:eastAsia="Microsoft YaHei"/>
                <w:sz w:val="20"/>
                <w:szCs w:val="20"/>
              </w:rPr>
            </w:pPr>
          </w:p>
          <w:p w:rsidR="0055613A" w:rsidRPr="001A5438" w:rsidRDefault="0055613A" w:rsidP="00655A6F">
            <w:pPr>
              <w:contextualSpacing/>
              <w:jc w:val="center"/>
              <w:rPr>
                <w:sz w:val="20"/>
                <w:szCs w:val="20"/>
              </w:rPr>
            </w:pPr>
          </w:p>
        </w:tc>
        <w:tc>
          <w:tcPr>
            <w:tcW w:w="4820" w:type="dxa"/>
          </w:tcPr>
          <w:p w:rsidR="001A5438" w:rsidRPr="001A5438" w:rsidRDefault="00C83DB4" w:rsidP="001A5438">
            <w:pPr>
              <w:jc w:val="center"/>
              <w:rPr>
                <w:sz w:val="20"/>
                <w:szCs w:val="20"/>
              </w:rPr>
            </w:pPr>
            <w:r w:rsidRPr="0090010E">
              <w:rPr>
                <w:b/>
                <w:sz w:val="20"/>
                <w:szCs w:val="20"/>
              </w:rPr>
              <w:t>LIDIANE AMORIM DE PAULO 05248585600</w:t>
            </w:r>
            <w:r>
              <w:rPr>
                <w:b/>
                <w:sz w:val="20"/>
                <w:szCs w:val="20"/>
              </w:rPr>
              <w:t xml:space="preserve"> </w:t>
            </w:r>
            <w:r>
              <w:rPr>
                <w:sz w:val="20"/>
                <w:szCs w:val="20"/>
              </w:rPr>
              <w:t>Lidiane Amorim d</w:t>
            </w:r>
            <w:r w:rsidRPr="00C83DB4">
              <w:rPr>
                <w:sz w:val="20"/>
                <w:szCs w:val="20"/>
              </w:rPr>
              <w:t>e Paulo</w:t>
            </w:r>
          </w:p>
          <w:p w:rsidR="0055613A" w:rsidRPr="001A5438" w:rsidRDefault="0055613A" w:rsidP="00655A6F">
            <w:pPr>
              <w:contextualSpacing/>
              <w:jc w:val="center"/>
              <w:rPr>
                <w:sz w:val="20"/>
                <w:szCs w:val="20"/>
              </w:rPr>
            </w:pPr>
          </w:p>
        </w:tc>
      </w:tr>
    </w:tbl>
    <w:p w:rsidR="0055613A" w:rsidRPr="00D307AF" w:rsidRDefault="0055613A" w:rsidP="0055613A">
      <w:pPr>
        <w:jc w:val="center"/>
        <w:rPr>
          <w:sz w:val="20"/>
          <w:szCs w:val="20"/>
        </w:rPr>
      </w:pPr>
    </w:p>
    <w:p w:rsidR="0055613A" w:rsidRPr="00D307AF" w:rsidRDefault="0055613A" w:rsidP="0055613A">
      <w:pPr>
        <w:rPr>
          <w:b/>
          <w:sz w:val="20"/>
          <w:szCs w:val="20"/>
        </w:rPr>
      </w:pPr>
    </w:p>
    <w:p w:rsidR="0055613A" w:rsidRPr="00D307AF" w:rsidRDefault="0055613A" w:rsidP="0055613A">
      <w:pPr>
        <w:rPr>
          <w:sz w:val="20"/>
          <w:szCs w:val="20"/>
        </w:rPr>
      </w:pPr>
      <w:r w:rsidRPr="00D307AF">
        <w:rPr>
          <w:b/>
          <w:sz w:val="20"/>
          <w:szCs w:val="20"/>
        </w:rPr>
        <w:t xml:space="preserve">TESTEMUNHAS:         </w:t>
      </w:r>
      <w:r w:rsidRPr="00D307AF">
        <w:rPr>
          <w:sz w:val="20"/>
          <w:szCs w:val="20"/>
        </w:rPr>
        <w:t>I - _____________________________________________________</w:t>
      </w:r>
    </w:p>
    <w:p w:rsidR="00081D66" w:rsidRDefault="00081D66" w:rsidP="00081D66">
      <w:pPr>
        <w:ind w:left="2268"/>
        <w:rPr>
          <w:sz w:val="20"/>
          <w:szCs w:val="20"/>
        </w:rPr>
      </w:pPr>
      <w:r w:rsidRPr="00081D66">
        <w:rPr>
          <w:sz w:val="20"/>
          <w:szCs w:val="20"/>
        </w:rPr>
        <w:t xml:space="preserve">Eva Eloisa de Santana Romão CPF.: </w:t>
      </w:r>
      <w:r w:rsidR="00351869" w:rsidRPr="00351869">
        <w:rPr>
          <w:sz w:val="20"/>
          <w:szCs w:val="20"/>
        </w:rPr>
        <w:t>059.034.336-00</w:t>
      </w:r>
    </w:p>
    <w:p w:rsidR="00351869" w:rsidRPr="00D307AF" w:rsidRDefault="00351869" w:rsidP="00081D66">
      <w:pPr>
        <w:ind w:left="2268"/>
        <w:rPr>
          <w:sz w:val="20"/>
          <w:szCs w:val="20"/>
        </w:rPr>
      </w:pPr>
    </w:p>
    <w:p w:rsidR="0055613A" w:rsidRPr="00D307AF" w:rsidRDefault="0055613A" w:rsidP="0055613A">
      <w:pPr>
        <w:rPr>
          <w:sz w:val="20"/>
          <w:szCs w:val="20"/>
        </w:rPr>
      </w:pPr>
      <w:r w:rsidRPr="00D307AF">
        <w:rPr>
          <w:sz w:val="20"/>
          <w:szCs w:val="20"/>
        </w:rPr>
        <w:t xml:space="preserve">                             </w:t>
      </w:r>
      <w:r w:rsidR="00595096">
        <w:rPr>
          <w:sz w:val="20"/>
          <w:szCs w:val="20"/>
        </w:rPr>
        <w:t xml:space="preserve">   </w:t>
      </w:r>
      <w:r w:rsidRPr="00D307AF">
        <w:rPr>
          <w:sz w:val="20"/>
          <w:szCs w:val="20"/>
        </w:rPr>
        <w:t xml:space="preserve">        II - _____________________________________________________</w:t>
      </w:r>
    </w:p>
    <w:p w:rsidR="0055613A" w:rsidRPr="00D307AF" w:rsidRDefault="00351869" w:rsidP="00351869">
      <w:pPr>
        <w:ind w:left="2268"/>
        <w:rPr>
          <w:sz w:val="20"/>
          <w:szCs w:val="20"/>
        </w:rPr>
      </w:pPr>
      <w:r>
        <w:rPr>
          <w:sz w:val="20"/>
          <w:szCs w:val="20"/>
        </w:rPr>
        <w:t xml:space="preserve">Jones dos Santos CPF.: </w:t>
      </w:r>
      <w:r w:rsidRPr="00081D66">
        <w:rPr>
          <w:sz w:val="20"/>
          <w:szCs w:val="20"/>
        </w:rPr>
        <w:t>035.634.946-22</w:t>
      </w:r>
    </w:p>
    <w:p w:rsidR="0055613A" w:rsidRPr="00D307AF" w:rsidRDefault="0055613A" w:rsidP="0055613A">
      <w:pPr>
        <w:rPr>
          <w:sz w:val="20"/>
          <w:szCs w:val="20"/>
        </w:rPr>
      </w:pPr>
    </w:p>
    <w:p w:rsidR="0055613A" w:rsidRPr="00D307AF" w:rsidRDefault="0055613A" w:rsidP="0055613A">
      <w:pPr>
        <w:rPr>
          <w:sz w:val="20"/>
          <w:szCs w:val="20"/>
        </w:rPr>
      </w:pPr>
    </w:p>
    <w:p w:rsidR="0055613A" w:rsidRPr="00D307AF" w:rsidRDefault="0055613A" w:rsidP="0055613A">
      <w:pPr>
        <w:rPr>
          <w:sz w:val="20"/>
          <w:szCs w:val="20"/>
        </w:rPr>
      </w:pPr>
    </w:p>
    <w:p w:rsidR="0055613A" w:rsidRDefault="0055613A" w:rsidP="0055613A">
      <w:pPr>
        <w:rPr>
          <w:sz w:val="20"/>
          <w:szCs w:val="20"/>
        </w:rPr>
      </w:pPr>
    </w:p>
    <w:p w:rsidR="007E303C" w:rsidRDefault="007E303C" w:rsidP="0055613A">
      <w:pPr>
        <w:rPr>
          <w:sz w:val="20"/>
          <w:szCs w:val="20"/>
        </w:rPr>
      </w:pPr>
    </w:p>
    <w:p w:rsidR="007E303C" w:rsidRDefault="007E303C" w:rsidP="0055613A">
      <w:pPr>
        <w:rPr>
          <w:sz w:val="20"/>
          <w:szCs w:val="20"/>
        </w:rPr>
      </w:pPr>
    </w:p>
    <w:p w:rsidR="007E303C" w:rsidRPr="00D307AF" w:rsidRDefault="007E303C" w:rsidP="0055613A">
      <w:pPr>
        <w:rPr>
          <w:sz w:val="20"/>
          <w:szCs w:val="20"/>
        </w:rPr>
      </w:pPr>
    </w:p>
    <w:p w:rsidR="00EC4BA5" w:rsidRPr="00D307AF" w:rsidRDefault="00EC4BA5">
      <w:pPr>
        <w:rPr>
          <w:i/>
          <w:sz w:val="20"/>
          <w:szCs w:val="20"/>
        </w:rPr>
      </w:pPr>
    </w:p>
    <w:sectPr w:rsidR="00EC4BA5" w:rsidRPr="00D307AF" w:rsidSect="002E004B">
      <w:headerReference w:type="default" r:id="rId8"/>
      <w:pgSz w:w="11906" w:h="16838"/>
      <w:pgMar w:top="1079"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B76" w:rsidRDefault="006B1B76" w:rsidP="006B1B76">
      <w:r>
        <w:separator/>
      </w:r>
    </w:p>
  </w:endnote>
  <w:endnote w:type="continuationSeparator" w:id="0">
    <w:p w:rsidR="006B1B76" w:rsidRDefault="006B1B76" w:rsidP="006B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B76" w:rsidRDefault="006B1B76" w:rsidP="006B1B76">
      <w:r>
        <w:separator/>
      </w:r>
    </w:p>
  </w:footnote>
  <w:footnote w:type="continuationSeparator" w:id="0">
    <w:p w:rsidR="006B1B76" w:rsidRDefault="006B1B76" w:rsidP="006B1B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B76" w:rsidRPr="00020DAD" w:rsidRDefault="006B1B76" w:rsidP="006B1B76">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710FF16" wp14:editId="2216C4CA">
          <wp:simplePos x="0" y="0"/>
          <wp:positionH relativeFrom="column">
            <wp:posOffset>183544</wp:posOffset>
          </wp:positionH>
          <wp:positionV relativeFrom="paragraph">
            <wp:posOffset>30069</wp:posOffset>
          </wp:positionV>
          <wp:extent cx="540508" cy="423080"/>
          <wp:effectExtent l="19050" t="0" r="0" b="0"/>
          <wp:wrapNone/>
          <wp:docPr id="2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5E882C08" wp14:editId="290E2705">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B76" w:rsidRPr="0005692B" w:rsidRDefault="006B1B76" w:rsidP="006B1B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82C08"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6B1B76" w:rsidRPr="0005692B" w:rsidRDefault="006B1B76" w:rsidP="006B1B76"/>
                </w:txbxContent>
              </v:textbox>
            </v:shape>
          </w:pict>
        </mc:Fallback>
      </mc:AlternateContent>
    </w:r>
    <w:r w:rsidRPr="00020DAD">
      <w:rPr>
        <w:noProof/>
      </w:rPr>
      <w:drawing>
        <wp:anchor distT="0" distB="0" distL="114300" distR="114300" simplePos="0" relativeHeight="251659264" behindDoc="1" locked="0" layoutInCell="1" allowOverlap="1" wp14:anchorId="1EFBA4D0" wp14:editId="36EE89AB">
          <wp:simplePos x="0" y="0"/>
          <wp:positionH relativeFrom="column">
            <wp:posOffset>139065</wp:posOffset>
          </wp:positionH>
          <wp:positionV relativeFrom="paragraph">
            <wp:posOffset>36830</wp:posOffset>
          </wp:positionV>
          <wp:extent cx="475615" cy="370840"/>
          <wp:effectExtent l="19050" t="0" r="635" b="0"/>
          <wp:wrapNone/>
          <wp:docPr id="2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6B1B76" w:rsidRPr="00020DAD" w:rsidRDefault="006B1B76" w:rsidP="006B1B76">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6B1B76" w:rsidRPr="006B1B76" w:rsidRDefault="006B1B76" w:rsidP="006B1B76">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3811-1560</w:t>
    </w:r>
    <w:r w:rsidRPr="00020DAD">
      <w:rPr>
        <w:rFonts w:ascii="Verdana" w:eastAsia="Arial Unicode MS" w:hAnsi="Verdana"/>
        <w:b/>
        <w:sz w:val="14"/>
        <w:szCs w:val="14"/>
      </w:rPr>
      <w:t xml:space="preserve"> – </w:t>
    </w:r>
    <w:hyperlink r:id="rId3" w:history="1">
      <w:r w:rsidRPr="00020DAD">
        <w:rPr>
          <w:rStyle w:val="Hyperlink"/>
          <w:rFonts w:ascii="Verdana" w:eastAsia="Arial Unicode MS" w:hAnsi="Verdana"/>
          <w:b/>
          <w:sz w:val="14"/>
          <w:szCs w:val="14"/>
        </w:rPr>
        <w:t>www.po.mg.gov.br</w:t>
      </w:r>
    </w:hyperlink>
    <w:r w:rsidRPr="00020DAD">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87B6E"/>
    <w:multiLevelType w:val="hybridMultilevel"/>
    <w:tmpl w:val="1BD64316"/>
    <w:lvl w:ilvl="0" w:tplc="940E8AE4">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A"/>
    <w:rsid w:val="00026422"/>
    <w:rsid w:val="00052953"/>
    <w:rsid w:val="00081D66"/>
    <w:rsid w:val="000B05AD"/>
    <w:rsid w:val="000D4551"/>
    <w:rsid w:val="000E0812"/>
    <w:rsid w:val="000E294A"/>
    <w:rsid w:val="001529A8"/>
    <w:rsid w:val="001A5438"/>
    <w:rsid w:val="00255D50"/>
    <w:rsid w:val="002B22E3"/>
    <w:rsid w:val="002C53D5"/>
    <w:rsid w:val="002E004B"/>
    <w:rsid w:val="00351869"/>
    <w:rsid w:val="004D0901"/>
    <w:rsid w:val="004D1FF5"/>
    <w:rsid w:val="0052533D"/>
    <w:rsid w:val="00537E8D"/>
    <w:rsid w:val="00543191"/>
    <w:rsid w:val="0055613A"/>
    <w:rsid w:val="00595096"/>
    <w:rsid w:val="00600E19"/>
    <w:rsid w:val="00632344"/>
    <w:rsid w:val="00666F61"/>
    <w:rsid w:val="0069363F"/>
    <w:rsid w:val="006B1B76"/>
    <w:rsid w:val="006C5164"/>
    <w:rsid w:val="006E1F3D"/>
    <w:rsid w:val="006F01E7"/>
    <w:rsid w:val="00704A8E"/>
    <w:rsid w:val="00743B2A"/>
    <w:rsid w:val="00763E7B"/>
    <w:rsid w:val="007E303C"/>
    <w:rsid w:val="007E33B8"/>
    <w:rsid w:val="00804B4F"/>
    <w:rsid w:val="00857C53"/>
    <w:rsid w:val="0090010E"/>
    <w:rsid w:val="00984802"/>
    <w:rsid w:val="009A6874"/>
    <w:rsid w:val="009D68A2"/>
    <w:rsid w:val="00A82B7D"/>
    <w:rsid w:val="00AE5FAE"/>
    <w:rsid w:val="00B173EA"/>
    <w:rsid w:val="00B427CC"/>
    <w:rsid w:val="00B92F8B"/>
    <w:rsid w:val="00BB4229"/>
    <w:rsid w:val="00BC43FE"/>
    <w:rsid w:val="00C14C01"/>
    <w:rsid w:val="00C35F7F"/>
    <w:rsid w:val="00C83DB4"/>
    <w:rsid w:val="00C91451"/>
    <w:rsid w:val="00D307AF"/>
    <w:rsid w:val="00D76F2F"/>
    <w:rsid w:val="00D861C5"/>
    <w:rsid w:val="00D92DA8"/>
    <w:rsid w:val="00E23E63"/>
    <w:rsid w:val="00EC4BA5"/>
    <w:rsid w:val="00FC5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24EF9"/>
  <w15:chartTrackingRefBased/>
  <w15:docId w15:val="{77D4ADAA-36B4-40BC-9918-3E40181E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5613A"/>
    <w:pPr>
      <w:keepNext/>
      <w:jc w:val="center"/>
      <w:outlineLvl w:val="1"/>
    </w:pPr>
    <w:rPr>
      <w:rFonts w:ascii="Tahoma" w:hAnsi="Tahoma"/>
      <w:b/>
      <w:sz w:val="28"/>
    </w:rPr>
  </w:style>
  <w:style w:type="paragraph" w:styleId="Ttulo7">
    <w:name w:val="heading 7"/>
    <w:basedOn w:val="Normal"/>
    <w:next w:val="Normal"/>
    <w:link w:val="Ttulo7Char"/>
    <w:qFormat/>
    <w:rsid w:val="0055613A"/>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5613A"/>
    <w:rPr>
      <w:rFonts w:ascii="Tahoma" w:eastAsia="Times New Roman" w:hAnsi="Tahoma" w:cs="Times New Roman"/>
      <w:b/>
      <w:sz w:val="28"/>
      <w:szCs w:val="24"/>
      <w:lang w:eastAsia="pt-BR"/>
    </w:rPr>
  </w:style>
  <w:style w:type="character" w:customStyle="1" w:styleId="Ttulo7Char">
    <w:name w:val="Título 7 Char"/>
    <w:basedOn w:val="Fontepargpadro"/>
    <w:link w:val="Ttulo7"/>
    <w:rsid w:val="0055613A"/>
    <w:rPr>
      <w:rFonts w:ascii="Century" w:eastAsia="Times New Roman" w:hAnsi="Century" w:cs="Times New Roman"/>
      <w:b/>
      <w:color w:val="000000"/>
      <w:szCs w:val="24"/>
      <w:u w:val="single"/>
      <w:lang w:eastAsia="pt-BR"/>
    </w:rPr>
  </w:style>
  <w:style w:type="paragraph" w:styleId="Ttulo">
    <w:name w:val="Title"/>
    <w:basedOn w:val="Normal"/>
    <w:link w:val="TtuloChar"/>
    <w:qFormat/>
    <w:rsid w:val="0055613A"/>
    <w:pPr>
      <w:jc w:val="center"/>
    </w:pPr>
    <w:rPr>
      <w:rFonts w:ascii="Arial" w:hAnsi="Arial"/>
      <w:b/>
      <w:bCs/>
      <w:sz w:val="36"/>
      <w:u w:val="single"/>
    </w:rPr>
  </w:style>
  <w:style w:type="character" w:customStyle="1" w:styleId="TtuloChar">
    <w:name w:val="Título Char"/>
    <w:basedOn w:val="Fontepargpadro"/>
    <w:link w:val="Ttulo"/>
    <w:rsid w:val="0055613A"/>
    <w:rPr>
      <w:rFonts w:ascii="Arial" w:eastAsia="Times New Roman" w:hAnsi="Arial" w:cs="Times New Roman"/>
      <w:b/>
      <w:bCs/>
      <w:sz w:val="36"/>
      <w:szCs w:val="24"/>
      <w:u w:val="single"/>
      <w:lang w:eastAsia="pt-BR"/>
    </w:rPr>
  </w:style>
  <w:style w:type="paragraph" w:styleId="Corpodetexto">
    <w:name w:val="Body Text"/>
    <w:basedOn w:val="Normal"/>
    <w:link w:val="CorpodetextoChar"/>
    <w:rsid w:val="0055613A"/>
    <w:pPr>
      <w:jc w:val="both"/>
    </w:pPr>
    <w:rPr>
      <w:rFonts w:ascii="Tahoma" w:hAnsi="Tahoma"/>
      <w:bCs/>
      <w:sz w:val="22"/>
    </w:rPr>
  </w:style>
  <w:style w:type="character" w:customStyle="1" w:styleId="CorpodetextoChar">
    <w:name w:val="Corpo de texto Char"/>
    <w:basedOn w:val="Fontepargpadro"/>
    <w:link w:val="Corpodetexto"/>
    <w:rsid w:val="0055613A"/>
    <w:rPr>
      <w:rFonts w:ascii="Tahoma" w:eastAsia="Times New Roman" w:hAnsi="Tahoma" w:cs="Times New Roman"/>
      <w:bCs/>
      <w:szCs w:val="24"/>
      <w:lang w:eastAsia="pt-BR"/>
    </w:rPr>
  </w:style>
  <w:style w:type="table" w:styleId="Tabelacomgrade">
    <w:name w:val="Table Grid"/>
    <w:basedOn w:val="Tabelanormal"/>
    <w:rsid w:val="0055613A"/>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1"/>
    <w:qFormat/>
    <w:rsid w:val="0055613A"/>
    <w:pPr>
      <w:ind w:left="720"/>
      <w:contextualSpacing/>
    </w:pPr>
  </w:style>
  <w:style w:type="character" w:customStyle="1" w:styleId="PargrafodaListaChar">
    <w:name w:val="Parágrafo da Lista Char"/>
    <w:link w:val="PargrafodaLista"/>
    <w:uiPriority w:val="1"/>
    <w:locked/>
    <w:rsid w:val="0055613A"/>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B1B76"/>
    <w:pPr>
      <w:tabs>
        <w:tab w:val="center" w:pos="4252"/>
        <w:tab w:val="right" w:pos="8504"/>
      </w:tabs>
    </w:pPr>
  </w:style>
  <w:style w:type="character" w:customStyle="1" w:styleId="CabealhoChar">
    <w:name w:val="Cabeçalho Char"/>
    <w:basedOn w:val="Fontepargpadro"/>
    <w:link w:val="Cabealho"/>
    <w:uiPriority w:val="99"/>
    <w:rsid w:val="006B1B7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B1B76"/>
    <w:pPr>
      <w:tabs>
        <w:tab w:val="center" w:pos="4252"/>
        <w:tab w:val="right" w:pos="8504"/>
      </w:tabs>
    </w:pPr>
  </w:style>
  <w:style w:type="character" w:customStyle="1" w:styleId="RodapChar">
    <w:name w:val="Rodapé Char"/>
    <w:basedOn w:val="Fontepargpadro"/>
    <w:link w:val="Rodap"/>
    <w:uiPriority w:val="99"/>
    <w:rsid w:val="006B1B76"/>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6B1B76"/>
    <w:pPr>
      <w:autoSpaceDE w:val="0"/>
      <w:autoSpaceDN w:val="0"/>
      <w:adjustRightInd w:val="0"/>
    </w:pPr>
    <w:rPr>
      <w:rFonts w:ascii="Arial" w:hAnsi="Arial"/>
    </w:rPr>
  </w:style>
  <w:style w:type="character" w:customStyle="1" w:styleId="SubttuloChar">
    <w:name w:val="Subtítulo Char"/>
    <w:basedOn w:val="Fontepargpadro"/>
    <w:link w:val="Subttulo"/>
    <w:rsid w:val="006B1B76"/>
    <w:rPr>
      <w:rFonts w:ascii="Arial" w:eastAsia="Times New Roman" w:hAnsi="Arial" w:cs="Times New Roman"/>
      <w:sz w:val="24"/>
      <w:szCs w:val="24"/>
      <w:lang w:eastAsia="pt-BR"/>
    </w:rPr>
  </w:style>
  <w:style w:type="character" w:styleId="Hyperlink">
    <w:name w:val="Hyperlink"/>
    <w:basedOn w:val="Fontepargpadro"/>
    <w:uiPriority w:val="99"/>
    <w:rsid w:val="006B1B76"/>
    <w:rPr>
      <w:color w:val="0000FF"/>
      <w:u w:val="single"/>
    </w:rPr>
  </w:style>
  <w:style w:type="paragraph" w:styleId="Textodebalo">
    <w:name w:val="Balloon Text"/>
    <w:basedOn w:val="Normal"/>
    <w:link w:val="TextodebaloChar"/>
    <w:uiPriority w:val="99"/>
    <w:semiHidden/>
    <w:unhideWhenUsed/>
    <w:rsid w:val="007E303C"/>
    <w:rPr>
      <w:rFonts w:ascii="Segoe UI" w:hAnsi="Segoe UI" w:cs="Segoe UI"/>
      <w:sz w:val="18"/>
      <w:szCs w:val="18"/>
    </w:rPr>
  </w:style>
  <w:style w:type="character" w:customStyle="1" w:styleId="TextodebaloChar">
    <w:name w:val="Texto de balão Char"/>
    <w:basedOn w:val="Fontepargpadro"/>
    <w:link w:val="Textodebalo"/>
    <w:uiPriority w:val="99"/>
    <w:semiHidden/>
    <w:rsid w:val="007E303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1651</Words>
  <Characters>8919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70</cp:revision>
  <cp:lastPrinted>2019-11-12T13:39:00Z</cp:lastPrinted>
  <dcterms:created xsi:type="dcterms:W3CDTF">2019-11-12T13:08:00Z</dcterms:created>
  <dcterms:modified xsi:type="dcterms:W3CDTF">2019-11-12T17:50:00Z</dcterms:modified>
</cp:coreProperties>
</file>