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77777777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RECURSO</w:t>
      </w:r>
      <w:r w:rsidRPr="004420FD">
        <w:rPr>
          <w:rFonts w:ascii="Times New Roman" w:hAnsi="Times New Roman" w:cs="Times New Roman"/>
          <w:color w:val="000009"/>
          <w:spacing w:val="-10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ADMINISTRATIVO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6A9FAD62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047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25DBF504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Eletrônico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25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FFCF406" w14:textId="48862BDD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F14C39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DE GÊNEROS ALIMENTICIOS </w:t>
      </w:r>
      <w:r w:rsidR="009763B2">
        <w:rPr>
          <w:rFonts w:ascii="Times New Roman" w:hAnsi="Times New Roman" w:cs="Times New Roman"/>
          <w:color w:val="000009"/>
          <w:spacing w:val="-2"/>
        </w:rPr>
        <w:t>E OUTROS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7D5710E" w14:textId="04417D0C" w:rsidR="003F1E0F" w:rsidRPr="004420FD" w:rsidRDefault="009763B2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Ativa Alimentos LTDA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– CNPJ: </w:t>
      </w:r>
      <w:r>
        <w:rPr>
          <w:rFonts w:ascii="Times New Roman" w:hAnsi="Times New Roman" w:cs="Times New Roman"/>
          <w:color w:val="000009"/>
          <w:sz w:val="22"/>
          <w:szCs w:val="22"/>
        </w:rPr>
        <w:t>47.506.457/0001-36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140F4DC9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049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701CF1DD" w:rsidR="00536D9F" w:rsidRPr="004420FD" w:rsidRDefault="00432972" w:rsidP="003F1E0F">
      <w:pPr>
        <w:spacing w:line="276" w:lineRule="auto"/>
        <w:ind w:left="1702" w:right="8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Reportando-me à Impugnação interposta pela empresa:</w:t>
      </w:r>
      <w:r w:rsidR="0097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ATIVA ALIMENTOS LTDA, contra o edital do Pregão Eletrônico nº 0</w:t>
      </w:r>
      <w:r w:rsidR="00D46CAD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F71227">
        <w:rPr>
          <w:rFonts w:ascii="Times New Roman" w:hAnsi="Times New Roman" w:cs="Times New Roman"/>
          <w:color w:val="000009"/>
          <w:spacing w:val="-2"/>
        </w:rPr>
        <w:t xml:space="preserve">Registro de preço destinado a futura, eventual e parcelada aquisição de gêneros alimenticios </w:t>
      </w:r>
      <w:r w:rsidR="009763B2">
        <w:rPr>
          <w:rFonts w:ascii="Times New Roman" w:hAnsi="Times New Roman" w:cs="Times New Roman"/>
          <w:color w:val="000009"/>
          <w:spacing w:val="-2"/>
        </w:rPr>
        <w:t>e outros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11ECABC9" w14:textId="6BEBDE51" w:rsidR="00536D9F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Impugnação interposta tempestivamente, com fundamento no Decreto Federal nº 10.024/19, Lei Federal nº </w:t>
      </w:r>
      <w:r w:rsidR="00D84D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0.520/02 e subsidiariamente a Lei </w:t>
      </w:r>
      <w:r w:rsidR="009763B2">
        <w:rPr>
          <w:rFonts w:ascii="Times New Roman" w:hAnsi="Times New Roman" w:cs="Times New Roman"/>
        </w:rPr>
        <w:t>14.133</w:t>
      </w:r>
      <w:r>
        <w:rPr>
          <w:rFonts w:ascii="Times New Roman" w:hAnsi="Times New Roman" w:cs="Times New Roman"/>
        </w:rPr>
        <w:t>/</w:t>
      </w:r>
      <w:r w:rsidR="009763B2">
        <w:rPr>
          <w:rFonts w:ascii="Times New Roman" w:hAnsi="Times New Roman" w:cs="Times New Roman"/>
        </w:rPr>
        <w:t>21.</w:t>
      </w:r>
    </w:p>
    <w:p w14:paraId="52BCCAFA" w14:textId="77777777" w:rsidR="00704FE3" w:rsidRDefault="00704FE3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bookmarkStart w:id="0" w:name="_GoBack"/>
      <w:bookmarkEnd w:id="0"/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6AC714D5" w14:textId="0D88F123" w:rsidR="00E34810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A impugnante contesta especificamente o</w:t>
      </w:r>
      <w:r w:rsidR="009763B2">
        <w:rPr>
          <w:rFonts w:ascii="Times New Roman" w:hAnsi="Times New Roman" w:cs="Times New Roman"/>
        </w:rPr>
        <w:t xml:space="preserve"> descritivo do</w:t>
      </w:r>
      <w:r>
        <w:rPr>
          <w:rFonts w:ascii="Times New Roman" w:hAnsi="Times New Roman" w:cs="Times New Roman"/>
        </w:rPr>
        <w:t xml:space="preserve"> item </w:t>
      </w:r>
      <w:r w:rsidR="009763B2">
        <w:rPr>
          <w:rFonts w:ascii="Times New Roman" w:hAnsi="Times New Roman" w:cs="Times New Roman"/>
        </w:rPr>
        <w:t>25</w:t>
      </w:r>
      <w:r w:rsidR="00536247">
        <w:rPr>
          <w:rFonts w:ascii="Times New Roman" w:hAnsi="Times New Roman" w:cs="Times New Roman"/>
        </w:rPr>
        <w:t xml:space="preserve"> (carne bovina de 2ª qualidade </w:t>
      </w:r>
      <w:r w:rsidR="009763B2">
        <w:rPr>
          <w:rFonts w:ascii="Times New Roman" w:hAnsi="Times New Roman" w:cs="Times New Roman"/>
        </w:rPr>
        <w:t>moida</w:t>
      </w:r>
      <w:r w:rsidR="00536247">
        <w:rPr>
          <w:rFonts w:ascii="Times New Roman" w:hAnsi="Times New Roman" w:cs="Times New Roman"/>
        </w:rPr>
        <w:t xml:space="preserve">) </w:t>
      </w:r>
      <w:r w:rsidR="009763B2">
        <w:rPr>
          <w:rFonts w:ascii="Times New Roman" w:hAnsi="Times New Roman" w:cs="Times New Roman"/>
        </w:rPr>
        <w:t xml:space="preserve">quanto a exigência de que a carne deverá ser moída </w:t>
      </w:r>
      <w:r w:rsidR="00956755">
        <w:rPr>
          <w:rFonts w:ascii="Times New Roman" w:hAnsi="Times New Roman" w:cs="Times New Roman"/>
        </w:rPr>
        <w:t>no dia da entrega</w:t>
      </w:r>
      <w:r w:rsidR="00E34810">
        <w:rPr>
          <w:rFonts w:ascii="Times New Roman" w:hAnsi="Times New Roman" w:cs="Times New Roman"/>
          <w:lang w:val="pt-BR"/>
        </w:rPr>
        <w:t>. Vejamos a descrição do item nº 25:</w:t>
      </w:r>
    </w:p>
    <w:p w14:paraId="59979704" w14:textId="51641145" w:rsidR="00E34810" w:rsidRDefault="00E34810" w:rsidP="00E34810">
      <w:pPr>
        <w:pStyle w:val="Ttulo3"/>
        <w:tabs>
          <w:tab w:val="left" w:pos="2077"/>
        </w:tabs>
        <w:spacing w:before="120" w:line="276" w:lineRule="auto"/>
        <w:ind w:left="5040" w:right="84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“CARNE BOVINA DE 2ª QUALIDADE MOÍDA – SENDO DO TIPO ACEM, CAPA DE FILE OU PALETA; COM DATA DE ABATE PRÓXIMO A ENTREGA; ESTAR RESFRIADA E NUNCA CONGELADA; SEM PRESENÇA DE OSSOS MOÍDOS; “</w:t>
      </w:r>
      <w:r>
        <w:rPr>
          <w:rFonts w:ascii="Times New Roman" w:hAnsi="Times New Roman" w:cs="Times New Roman"/>
          <w:b/>
          <w:bCs/>
          <w:u w:val="single"/>
          <w:lang w:val="pt-BR"/>
        </w:rPr>
        <w:t>MOÍDA NO DIA DA ENTREGA</w:t>
      </w:r>
      <w:r>
        <w:rPr>
          <w:rFonts w:ascii="Times New Roman" w:hAnsi="Times New Roman" w:cs="Times New Roman"/>
          <w:lang w:val="pt-BR"/>
        </w:rPr>
        <w:t>”, EMBALADAS EM PACOTE DE 1 KG. ROTULAGEM: O PRODUTO DEVERÁ SER ROTULADO DE ACORDO COM A LEGISLAÇÃO VIGENTE, NO ROTULO DA EMBALAGEM DEVERÃO ESTAR IMPRESSAS DE FORMA CLARA E INDELÉVEL AS SEGUINTES INFORMAÇÕES: IDENTIFICAÇÃO DA ORIGEM, IDENTIFICAÇÃO COMPLETA DO PRODUTO, DATA DE FABRICAÇÃO, PRAZO DE VALIDADE, PRAZO MÁXIMO DE CONSUMO, TEMPERATURA DE ESTOCAGEM, ARMAZENAMENTO E CONSERVAÇÃO, PESO LÍQUIDO, CONDIÇÕES DE ARMAZENAMENTO E NÚMERO DE REGISTRO DO PRODUTO EM ÓRGÃO COMPETENTE. VALIDADE MÍNIMA: O PRODUTO TERÁ VALIDADE MÍNIMA DE 06 (SEIS) MESES A PARTIR DA DATA DE FABRICAÇÃO”.</w:t>
      </w:r>
    </w:p>
    <w:p w14:paraId="6EF2CBFD" w14:textId="77777777" w:rsidR="00E34810" w:rsidRPr="00E34810" w:rsidRDefault="00E34810" w:rsidP="00E3481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  <w:r w:rsidRPr="00E34810">
        <w:rPr>
          <w:rFonts w:ascii="Times New Roman" w:hAnsi="Times New Roman" w:cs="Times New Roman"/>
          <w:lang w:val="pt-BR"/>
        </w:rPr>
        <w:t>As demais alterações pretendidas foram formuladas da seguinte forma:</w:t>
      </w:r>
    </w:p>
    <w:p w14:paraId="1658BBBE" w14:textId="5BABE551" w:rsidR="00E34810" w:rsidRPr="00E34810" w:rsidRDefault="00E34810" w:rsidP="00E56A39">
      <w:pPr>
        <w:pStyle w:val="Ttulo3"/>
        <w:tabs>
          <w:tab w:val="left" w:pos="2077"/>
        </w:tabs>
        <w:spacing w:before="120" w:line="276" w:lineRule="auto"/>
        <w:ind w:left="5040" w:right="843"/>
        <w:rPr>
          <w:rFonts w:ascii="Times New Roman" w:hAnsi="Times New Roman" w:cs="Times New Roman"/>
          <w:lang w:val="pt-BR"/>
        </w:rPr>
      </w:pPr>
      <w:r w:rsidRPr="00E34810">
        <w:rPr>
          <w:rFonts w:ascii="Times New Roman" w:hAnsi="Times New Roman" w:cs="Times New Roman"/>
          <w:lang w:val="pt-BR"/>
        </w:rPr>
        <w:t>“Outro ponto, o mais importante a ser debatido é em relação as</w:t>
      </w:r>
      <w:r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lastRenderedPageBreak/>
        <w:t>particularidades contidas no item 7.2 do edital. Ele traz que: “Os itens</w:t>
      </w:r>
      <w:r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 xml:space="preserve">024, 025, 026, 027 e 028 serão de participação </w:t>
      </w:r>
      <w:r w:rsidR="00E56A39" w:rsidRPr="00E34810">
        <w:rPr>
          <w:rFonts w:ascii="Times New Roman" w:hAnsi="Times New Roman" w:cs="Times New Roman"/>
          <w:lang w:val="pt-BR"/>
        </w:rPr>
        <w:t xml:space="preserve">exclusiva </w:t>
      </w:r>
      <w:r w:rsidR="00E56A39">
        <w:rPr>
          <w:rFonts w:ascii="Times New Roman" w:hAnsi="Times New Roman" w:cs="Times New Roman"/>
          <w:lang w:val="pt-BR"/>
        </w:rPr>
        <w:t>Regional</w:t>
      </w:r>
      <w:r w:rsidRPr="00E34810">
        <w:rPr>
          <w:rFonts w:ascii="Times New Roman" w:hAnsi="Times New Roman" w:cs="Times New Roman"/>
          <w:lang w:val="pt-BR"/>
        </w:rPr>
        <w:t>,</w:t>
      </w:r>
      <w:r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mesmo não sendo exclusivos para ME/EPP, [...]”</w:t>
      </w:r>
    </w:p>
    <w:p w14:paraId="294E040D" w14:textId="6FA718A2" w:rsidR="00E34810" w:rsidRPr="00E34810" w:rsidRDefault="00E34810" w:rsidP="00E3481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  <w:r w:rsidRPr="00E34810">
        <w:rPr>
          <w:rFonts w:ascii="Times New Roman" w:hAnsi="Times New Roman" w:cs="Times New Roman"/>
          <w:lang w:val="pt-BR"/>
        </w:rPr>
        <w:t>A manifestação da impugnante refere-se ao item 7.2 do Anexo – I ao edital de</w:t>
      </w:r>
      <w:r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licitação, o Termo de Referência, cuja redação é a seguinte:</w:t>
      </w:r>
    </w:p>
    <w:p w14:paraId="4E5DD0CD" w14:textId="46F286B8" w:rsidR="00956755" w:rsidRPr="00956755" w:rsidRDefault="00E34810" w:rsidP="00E56A39">
      <w:pPr>
        <w:pStyle w:val="Ttulo3"/>
        <w:tabs>
          <w:tab w:val="left" w:pos="2077"/>
        </w:tabs>
        <w:spacing w:before="120" w:line="276" w:lineRule="auto"/>
        <w:ind w:left="5040" w:right="843"/>
        <w:rPr>
          <w:rFonts w:ascii="Times New Roman" w:hAnsi="Times New Roman" w:cs="Times New Roman"/>
          <w:lang w:val="pt-BR"/>
        </w:rPr>
      </w:pPr>
      <w:r w:rsidRPr="00E34810">
        <w:rPr>
          <w:rFonts w:ascii="Times New Roman" w:hAnsi="Times New Roman" w:cs="Times New Roman"/>
          <w:lang w:val="pt-BR"/>
        </w:rPr>
        <w:t>7.2 Das particularidades dos itens 024, 025, 026, 027 e 028: 7.2.1 Os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itens 024, 025, 026, 027 e 028 serão de participação exclusiva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Regional, mesmo não sendo exclusivos para ME/EPP,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compreendendo os limites geográficos estabelecidos pelo IBGE nas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microrregiões de Patos de Minas e Paracatu, contemplando as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 xml:space="preserve">seguintes cidades: Arapuá, Carmo do Paranaíba, </w:t>
      </w:r>
      <w:proofErr w:type="spellStart"/>
      <w:r w:rsidRPr="00E34810">
        <w:rPr>
          <w:rFonts w:ascii="Times New Roman" w:hAnsi="Times New Roman" w:cs="Times New Roman"/>
          <w:lang w:val="pt-BR"/>
        </w:rPr>
        <w:t>Guimarânia</w:t>
      </w:r>
      <w:proofErr w:type="spellEnd"/>
      <w:r w:rsidRPr="00E34810">
        <w:rPr>
          <w:rFonts w:ascii="Times New Roman" w:hAnsi="Times New Roman" w:cs="Times New Roman"/>
          <w:lang w:val="pt-BR"/>
        </w:rPr>
        <w:t>, Lagoa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Formosa, Matutina, Patos de Minas, Rio Paranaíba, Santa Rosa da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Serra, São Gotardo, Tiros, Brasilândia de Minas, Guarda-Mor, João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 xml:space="preserve">Pinheiro, Lagamar, Lagoa Grande, Paracatu, Presidente Olegário, </w:t>
      </w:r>
      <w:r w:rsidR="00E56A39">
        <w:rPr>
          <w:rFonts w:ascii="Times New Roman" w:hAnsi="Times New Roman" w:cs="Times New Roman"/>
          <w:lang w:val="pt-BR"/>
        </w:rPr>
        <w:t xml:space="preserve"> S</w:t>
      </w:r>
      <w:r w:rsidRPr="00E34810">
        <w:rPr>
          <w:rFonts w:ascii="Times New Roman" w:hAnsi="Times New Roman" w:cs="Times New Roman"/>
          <w:lang w:val="pt-BR"/>
        </w:rPr>
        <w:t>ão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Gonçalo do Abaeté, Varjão de Minas e Vazante. 7.2.2 JUSTIFICATIVA: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A carne picada ou moída tem sua vida-de-prateleira reduzida, devido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à difusão por toda massa, da população microbiana da superfície.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Nas carnes picadas, as alterações de cor constituem o primeiro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indício de alteração, seguida pelas modificações de odor e sabor. As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medidas indicadas para se ter um aumento da vida útil das carnes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picadas é a aplicação de temperaturas mais baixas de refrigeração.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Deixando a carne bovina, suína em um congelador por muito tempo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ela não irá estragar, mas irá alterar sua cor e vai perder nutrientes.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Cozinhar uma carne congelada por longo tempo, normalmente ela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apresentará um gosto amargo e seco. E uma das prioridades de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aquisição dessas carnes são pacientes internados no Hospital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Municipal Darci José Fernandes. O Hospital Municipal não possui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área física suficiente para aquisição de um montante de carnes, que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não seja semanal, assim a prioridade por carnes frescas é devido ao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consumo rápido e diário. No ato da entrega da carne, a mesma já é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separada em porções diárias, o que facilita no armazenamento e</w:t>
      </w:r>
      <w:r w:rsidR="00E56A39">
        <w:rPr>
          <w:rFonts w:ascii="Times New Roman" w:hAnsi="Times New Roman" w:cs="Times New Roman"/>
          <w:lang w:val="pt-BR"/>
        </w:rPr>
        <w:t xml:space="preserve"> </w:t>
      </w:r>
      <w:r w:rsidRPr="00E34810">
        <w:rPr>
          <w:rFonts w:ascii="Times New Roman" w:hAnsi="Times New Roman" w:cs="Times New Roman"/>
          <w:lang w:val="pt-BR"/>
        </w:rPr>
        <w:t>preparo do produto.</w:t>
      </w: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56755">
      <w:pPr>
        <w:pStyle w:val="Ttulo3"/>
        <w:numPr>
          <w:ilvl w:val="0"/>
          <w:numId w:val="12"/>
        </w:numPr>
        <w:tabs>
          <w:tab w:val="left" w:pos="2077"/>
        </w:tabs>
        <w:spacing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20F585CD" w14:textId="77777777" w:rsidR="009E4650" w:rsidRPr="009E4650" w:rsidRDefault="009E4650" w:rsidP="00956755">
      <w:pPr>
        <w:pStyle w:val="Ttulo3"/>
        <w:numPr>
          <w:ilvl w:val="0"/>
          <w:numId w:val="12"/>
        </w:numPr>
        <w:tabs>
          <w:tab w:val="left" w:pos="2077"/>
        </w:tabs>
        <w:spacing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plataforma licitanet, seus apontamentos ao Município de Presidente Olegário/MG, portanto, merece ter seu mérito analisado, já que atentou para os prazos estabelecidos nas normas regulamentares. </w:t>
      </w:r>
    </w:p>
    <w:p w14:paraId="1C22E86B" w14:textId="23CCC94B" w:rsidR="009E4650" w:rsidRPr="00D46CAD" w:rsidRDefault="009E4650" w:rsidP="00956755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>Após análise das alegações da impugnante, a Pregoeira e a equipe de apoio encaminharam as devidas impugnações/esclarecimentos para o Jurídico e para a análise técnica, que deliberaram o seguinte:</w:t>
      </w:r>
    </w:p>
    <w:p w14:paraId="0253060F" w14:textId="77777777" w:rsidR="00D46CAD" w:rsidRP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5BF979B" w14:textId="1F402C94" w:rsidR="00A948DD" w:rsidRPr="00842CCB" w:rsidRDefault="00A948DD" w:rsidP="00A948DD">
      <w:pPr>
        <w:pStyle w:val="PargrafodaLista"/>
        <w:widowControl/>
        <w:numPr>
          <w:ilvl w:val="0"/>
          <w:numId w:val="15"/>
        </w:numPr>
        <w:autoSpaceDE/>
        <w:autoSpaceDN/>
        <w:spacing w:line="360" w:lineRule="auto"/>
        <w:ind w:right="853"/>
        <w:contextualSpacing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Revisar o edital no que se refere ao descritivo do it</w:t>
      </w:r>
      <w:r w:rsidR="00E56A39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95AFE5A" w14:textId="3251C929" w:rsidR="00E822BA" w:rsidRDefault="00A948DD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 w:rsidRPr="00A948DD">
        <w:rPr>
          <w:rFonts w:ascii="Times New Roman" w:hAnsi="Times New Roman" w:cs="Times New Roman"/>
          <w:b/>
          <w:bCs/>
        </w:rPr>
        <w:t xml:space="preserve">Item </w:t>
      </w:r>
      <w:r w:rsidR="00956755">
        <w:rPr>
          <w:rFonts w:ascii="Times New Roman" w:hAnsi="Times New Roman" w:cs="Times New Roman"/>
          <w:b/>
          <w:bCs/>
        </w:rPr>
        <w:t>25</w:t>
      </w:r>
      <w:r w:rsidRPr="00A948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="00842CCB">
        <w:rPr>
          <w:rFonts w:ascii="Times New Roman" w:hAnsi="Times New Roman" w:cs="Times New Roman"/>
        </w:rPr>
        <w:t xml:space="preserve"> </w:t>
      </w:r>
      <w:r w:rsidR="00842CCB" w:rsidRPr="00842CCB">
        <w:rPr>
          <w:rFonts w:ascii="Times New Roman" w:hAnsi="Times New Roman" w:cs="Times New Roman"/>
        </w:rPr>
        <w:t>Carne bovina moída 2° qualiadade, sendo do tipo acém ou peixinho, resfriada, com no maximo 08% de gordura e 3% de aponevrose, isenta de cartilagens e ossos. devera estar em boas condicoes de higiene, sem manchas esverdeadas, livres de parasitas e sujidades. embalagem: o produto devera ser embalado em embalagem plastica flexivel, atoxica, resistente e transparente, em pacotes de 1 e 5 kg. rotulagem: o produto devera ser rotulado de acordo com a legislacao vigente. no rotulo da embalagem deverao estar impressas de forma clara e indelevel as seguintes informacoes: identificacao da origem, identificacao completa do produto, data de fabricacao, prazo de validade, prazo maximo de consumo, temperatura de estocagem, armazenamento e conservacao, peso liquido, condicoes de armazenamento e numero de registro do produto em orgao competente. validade mínima:o produto tera validade minima de 06 (seis) meses a partir da data de fabricacao, o mesmo nao tera data de fabricacao anterior a 15 (quinze) dias da data de entrega</w:t>
      </w:r>
    </w:p>
    <w:p w14:paraId="069F0A42" w14:textId="77777777" w:rsidR="00E56A39" w:rsidRDefault="00E56A39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</w:p>
    <w:p w14:paraId="20C14A72" w14:textId="7A49E32B" w:rsidR="00E56A39" w:rsidRPr="00E56A39" w:rsidRDefault="00E56A39" w:rsidP="00E56A39">
      <w:pPr>
        <w:pStyle w:val="PargrafodaLista"/>
        <w:widowControl/>
        <w:numPr>
          <w:ilvl w:val="0"/>
          <w:numId w:val="15"/>
        </w:numPr>
        <w:autoSpaceDE/>
        <w:autoSpaceDN/>
        <w:spacing w:line="360" w:lineRule="auto"/>
        <w:ind w:right="853"/>
        <w:contextualSpacing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Manter</w:t>
      </w:r>
      <w:r>
        <w:rPr>
          <w:rFonts w:ascii="Times New Roman" w:hAnsi="Times New Roman" w:cs="Times New Roman"/>
          <w:b/>
          <w:sz w:val="24"/>
          <w:szCs w:val="24"/>
        </w:rPr>
        <w:t xml:space="preserve"> o edital no que se refere </w:t>
      </w:r>
      <w:r>
        <w:rPr>
          <w:rFonts w:ascii="Times New Roman" w:hAnsi="Times New Roman" w:cs="Times New Roman"/>
          <w:b/>
          <w:sz w:val="24"/>
          <w:szCs w:val="24"/>
        </w:rPr>
        <w:t>ao item 7.2 do Anexo I do Edital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F9CF482" w14:textId="2434126B" w:rsidR="00E56A39" w:rsidRDefault="00E56A39" w:rsidP="00404A23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 xml:space="preserve">Ao que se percebe o Município apresentou uma ampla justificativa para a restrição, almejando adquirir um produto de qualidade, mas também manter esse padrão de qualidade até o momento de preparo/fornecimento. Sendo assim, a restrição é medida necessária </w:t>
      </w:r>
      <w:r w:rsidR="00404A23"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para que o Município possa ter segurança quanto ao produto adquirido e disponibilizado a população. Dessa forma a administração encontra-se dentro do seu poder discricionário de escolha do melhor fornecedor, não devendo considerar para tanto apenas o fator menor valor, mas, conforme já dito, o equilíbrio entre menor preço e melhor qualidade.</w:t>
      </w:r>
    </w:p>
    <w:p w14:paraId="7CB36A29" w14:textId="49E6AB06" w:rsidR="00404A23" w:rsidRDefault="00404A23" w:rsidP="00404A23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  <w:t>Também é importante ressaltar que os itens que possui a restrição são itens de uma ampla gama de fornecedores, motivo pelo qual a definição de raio não causa a restrição do certame, nem tão pouco o direcionamento conforme alegado pela Impugnante, o que nos leva a concluir que a exigência da Administração Municipal está de acordo com a legislação relacionada ao tema.</w:t>
      </w:r>
    </w:p>
    <w:p w14:paraId="313BD80D" w14:textId="77777777" w:rsidR="00404A23" w:rsidRPr="00E56A39" w:rsidRDefault="00404A23" w:rsidP="00404A23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</w:p>
    <w:p w14:paraId="4CD189AF" w14:textId="673EFBC7" w:rsidR="00E56A39" w:rsidRDefault="00E56A39" w:rsidP="00E56A39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Decisão</w:t>
      </w:r>
    </w:p>
    <w:p w14:paraId="30FDC86E" w14:textId="1C8E0FA1" w:rsidR="0002021B" w:rsidRDefault="0002021B" w:rsidP="00404A23">
      <w:pPr>
        <w:pStyle w:val="Ttulo3"/>
        <w:tabs>
          <w:tab w:val="left" w:pos="2077"/>
        </w:tabs>
        <w:spacing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atualizado o Edital de Licitação com as devidas alterações acimas mencionadas.</w:t>
      </w:r>
    </w:p>
    <w:p w14:paraId="185224B9" w14:textId="3AE0FC84" w:rsidR="0002021B" w:rsidRDefault="0002021B" w:rsidP="00404A23">
      <w:pPr>
        <w:pStyle w:val="Ttulo3"/>
        <w:tabs>
          <w:tab w:val="left" w:pos="2077"/>
        </w:tabs>
        <w:spacing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posto, conheço da impugnação apresentada, para, no mérito, dar por</w:t>
      </w:r>
      <w:r w:rsidR="00404A23">
        <w:rPr>
          <w:rFonts w:ascii="Times New Roman" w:hAnsi="Times New Roman" w:cs="Times New Roman"/>
        </w:rPr>
        <w:t xml:space="preserve"> parcialmente</w:t>
      </w:r>
      <w:r>
        <w:rPr>
          <w:rFonts w:ascii="Times New Roman" w:hAnsi="Times New Roman" w:cs="Times New Roman"/>
        </w:rPr>
        <w:t xml:space="preserve"> procedente, nos termos da legislação pertinente, sendo assim, o Edital de Licitação será devidamente republicado para sessão no dia 2</w:t>
      </w:r>
      <w:r w:rsidR="00404A2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04A23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2023, dando ciência a impugnante da presente decisão.</w:t>
      </w:r>
    </w:p>
    <w:p w14:paraId="07788F82" w14:textId="4EF52FC9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 Olegário, 1</w:t>
      </w:r>
      <w:r w:rsidR="00404A2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404A23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2023.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491"/>
        <w:gridCol w:w="3110"/>
        <w:gridCol w:w="2291"/>
      </w:tblGrid>
      <w:tr w:rsidR="00404A23" w14:paraId="165EA6D1" w14:textId="318E1B1A" w:rsidTr="00704FE3">
        <w:trPr>
          <w:jc w:val="center"/>
        </w:trPr>
        <w:tc>
          <w:tcPr>
            <w:tcW w:w="10580" w:type="dxa"/>
            <w:gridSpan w:val="4"/>
          </w:tcPr>
          <w:p w14:paraId="58B0A4E2" w14:textId="77777777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33B282BF" w14:textId="0BB247D3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404A23" w14:paraId="679EF577" w14:textId="624EAC1B" w:rsidTr="00704FE3">
        <w:trPr>
          <w:jc w:val="center"/>
        </w:trPr>
        <w:tc>
          <w:tcPr>
            <w:tcW w:w="2688" w:type="dxa"/>
          </w:tcPr>
          <w:p w14:paraId="39260B5C" w14:textId="388F42F3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Lídia Cambraia</w:t>
            </w:r>
            <w:r w:rsidR="00704FE3">
              <w:rPr>
                <w:rFonts w:ascii="Times New Roman" w:hAnsi="Times New Roman" w:cs="Times New Roman"/>
              </w:rPr>
              <w:t xml:space="preserve"> Teodoro Braz</w:t>
            </w:r>
          </w:p>
          <w:p w14:paraId="48325A72" w14:textId="0B578F6D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4EC49BEF" w14:textId="4118255A" w:rsidR="00404A23" w:rsidRDefault="00704FE3" w:rsidP="00704FE3">
            <w:pPr>
              <w:pStyle w:val="Ttulo3"/>
              <w:tabs>
                <w:tab w:val="left" w:pos="1356"/>
                <w:tab w:val="left" w:pos="2077"/>
              </w:tabs>
              <w:spacing w:before="120"/>
              <w:ind w:left="0" w:right="84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</w:tc>
        <w:tc>
          <w:tcPr>
            <w:tcW w:w="3110" w:type="dxa"/>
          </w:tcPr>
          <w:p w14:paraId="2C835B92" w14:textId="685668D7" w:rsidR="00404A23" w:rsidRDefault="00704FE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</w:tc>
        <w:tc>
          <w:tcPr>
            <w:tcW w:w="2291" w:type="dxa"/>
          </w:tcPr>
          <w:p w14:paraId="7F2D7606" w14:textId="0AF179D7" w:rsidR="00404A23" w:rsidRDefault="00704FE3" w:rsidP="00704FE3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Stephany Amancio Queiroz</w:t>
            </w:r>
          </w:p>
        </w:tc>
      </w:tr>
      <w:tr w:rsidR="00404A23" w14:paraId="6E269334" w14:textId="77777777" w:rsidTr="00704FE3">
        <w:trPr>
          <w:jc w:val="center"/>
        </w:trPr>
        <w:tc>
          <w:tcPr>
            <w:tcW w:w="10580" w:type="dxa"/>
            <w:gridSpan w:val="4"/>
          </w:tcPr>
          <w:p w14:paraId="1313801D" w14:textId="4A3C3C90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704FE3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7"/>
      <w:footerReference w:type="default" r:id="rId8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704FE3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6184F"/>
    <w:rsid w:val="000904BB"/>
    <w:rsid w:val="000915A6"/>
    <w:rsid w:val="000A3936"/>
    <w:rsid w:val="000C0381"/>
    <w:rsid w:val="001F02E9"/>
    <w:rsid w:val="00254A0D"/>
    <w:rsid w:val="002B1E81"/>
    <w:rsid w:val="002B278C"/>
    <w:rsid w:val="003020B9"/>
    <w:rsid w:val="003154E2"/>
    <w:rsid w:val="003A7C64"/>
    <w:rsid w:val="003C3F1B"/>
    <w:rsid w:val="003F1E0F"/>
    <w:rsid w:val="00404A23"/>
    <w:rsid w:val="004314CF"/>
    <w:rsid w:val="00432972"/>
    <w:rsid w:val="004420FD"/>
    <w:rsid w:val="00444BCD"/>
    <w:rsid w:val="00450625"/>
    <w:rsid w:val="00474511"/>
    <w:rsid w:val="004C11F0"/>
    <w:rsid w:val="004F65B0"/>
    <w:rsid w:val="00536247"/>
    <w:rsid w:val="00536D9F"/>
    <w:rsid w:val="00546A31"/>
    <w:rsid w:val="0055063B"/>
    <w:rsid w:val="0059078C"/>
    <w:rsid w:val="0059361A"/>
    <w:rsid w:val="005C4D71"/>
    <w:rsid w:val="00690727"/>
    <w:rsid w:val="006A2A92"/>
    <w:rsid w:val="006A462C"/>
    <w:rsid w:val="006C4A67"/>
    <w:rsid w:val="00704FE3"/>
    <w:rsid w:val="007331D8"/>
    <w:rsid w:val="007A5E87"/>
    <w:rsid w:val="007B0415"/>
    <w:rsid w:val="007F7718"/>
    <w:rsid w:val="00842CCB"/>
    <w:rsid w:val="008D4E24"/>
    <w:rsid w:val="008E51B6"/>
    <w:rsid w:val="009301AD"/>
    <w:rsid w:val="0094062C"/>
    <w:rsid w:val="00956755"/>
    <w:rsid w:val="009763B2"/>
    <w:rsid w:val="009E4650"/>
    <w:rsid w:val="00A506E7"/>
    <w:rsid w:val="00A74D70"/>
    <w:rsid w:val="00A80443"/>
    <w:rsid w:val="00A948DD"/>
    <w:rsid w:val="00AC59E3"/>
    <w:rsid w:val="00B0687C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84D56"/>
    <w:rsid w:val="00DC6F63"/>
    <w:rsid w:val="00E11968"/>
    <w:rsid w:val="00E34810"/>
    <w:rsid w:val="00E513B5"/>
    <w:rsid w:val="00E56A39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49</cp:revision>
  <dcterms:created xsi:type="dcterms:W3CDTF">2022-07-04T13:36:00Z</dcterms:created>
  <dcterms:modified xsi:type="dcterms:W3CDTF">2023-05-16T13:52:00Z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