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77B" w:rsidRPr="005D1166" w:rsidRDefault="007B777B" w:rsidP="00425493">
      <w:pPr>
        <w:tabs>
          <w:tab w:val="left" w:pos="1418"/>
        </w:tabs>
        <w:spacing w:line="360" w:lineRule="auto"/>
        <w:jc w:val="center"/>
        <w:rPr>
          <w:rFonts w:ascii="Arial" w:hAnsi="Arial" w:cs="Arial"/>
          <w:b/>
          <w:i/>
          <w:sz w:val="24"/>
          <w:szCs w:val="24"/>
        </w:rPr>
      </w:pPr>
      <w:r w:rsidRPr="005D1166">
        <w:rPr>
          <w:rFonts w:ascii="Arial" w:hAnsi="Arial" w:cs="Arial"/>
          <w:b/>
          <w:i/>
          <w:sz w:val="24"/>
          <w:szCs w:val="24"/>
        </w:rPr>
        <w:t>DECRETO Nº</w:t>
      </w:r>
      <w:r w:rsidR="00E3191E" w:rsidRPr="005D1166">
        <w:rPr>
          <w:rFonts w:ascii="Arial" w:hAnsi="Arial" w:cs="Arial"/>
          <w:b/>
          <w:i/>
          <w:sz w:val="24"/>
          <w:szCs w:val="24"/>
        </w:rPr>
        <w:t xml:space="preserve"> 1.</w:t>
      </w:r>
      <w:r w:rsidR="001C0C09">
        <w:rPr>
          <w:rFonts w:ascii="Arial" w:hAnsi="Arial" w:cs="Arial"/>
          <w:b/>
          <w:i/>
          <w:sz w:val="24"/>
          <w:szCs w:val="24"/>
        </w:rPr>
        <w:t>206</w:t>
      </w:r>
      <w:r w:rsidR="005067D1" w:rsidRPr="005D1166">
        <w:rPr>
          <w:rFonts w:ascii="Arial" w:hAnsi="Arial" w:cs="Arial"/>
          <w:b/>
          <w:i/>
          <w:sz w:val="24"/>
          <w:szCs w:val="24"/>
        </w:rPr>
        <w:t xml:space="preserve"> DE </w:t>
      </w:r>
      <w:r w:rsidR="001C0C09">
        <w:rPr>
          <w:rFonts w:ascii="Arial" w:hAnsi="Arial" w:cs="Arial"/>
          <w:b/>
          <w:i/>
          <w:sz w:val="24"/>
          <w:szCs w:val="24"/>
        </w:rPr>
        <w:t>2</w:t>
      </w:r>
      <w:r w:rsidR="005D1166" w:rsidRPr="005D1166">
        <w:rPr>
          <w:rFonts w:ascii="Arial" w:hAnsi="Arial" w:cs="Arial"/>
          <w:b/>
          <w:i/>
          <w:sz w:val="24"/>
          <w:szCs w:val="24"/>
        </w:rPr>
        <w:t>3 DE MARÇO 2020</w:t>
      </w:r>
    </w:p>
    <w:p w:rsidR="007B777B" w:rsidRPr="005D1166" w:rsidRDefault="007B777B" w:rsidP="00425493">
      <w:pPr>
        <w:tabs>
          <w:tab w:val="left" w:pos="1418"/>
        </w:tabs>
        <w:spacing w:line="360" w:lineRule="auto"/>
        <w:rPr>
          <w:rFonts w:ascii="Arial" w:hAnsi="Arial" w:cs="Arial"/>
          <w:sz w:val="24"/>
          <w:szCs w:val="24"/>
        </w:rPr>
      </w:pPr>
    </w:p>
    <w:p w:rsidR="00B04B8F" w:rsidRPr="005D1166" w:rsidRDefault="00B04B8F" w:rsidP="001A23CA">
      <w:pPr>
        <w:ind w:left="3402"/>
        <w:rPr>
          <w:rFonts w:ascii="Arial" w:hAnsi="Arial" w:cs="Arial"/>
          <w:i/>
          <w:sz w:val="24"/>
          <w:szCs w:val="24"/>
          <w:lang w:eastAsia="en-US"/>
        </w:rPr>
      </w:pPr>
    </w:p>
    <w:p w:rsidR="00433F16" w:rsidRPr="005D1166" w:rsidRDefault="001A23CA" w:rsidP="003E17D4">
      <w:pPr>
        <w:ind w:left="4536"/>
        <w:rPr>
          <w:rFonts w:ascii="Arial" w:hAnsi="Arial" w:cs="Arial"/>
          <w:i/>
          <w:sz w:val="22"/>
          <w:szCs w:val="24"/>
          <w:lang w:eastAsia="en-US"/>
        </w:rPr>
      </w:pPr>
      <w:r w:rsidRPr="005D1166">
        <w:rPr>
          <w:rFonts w:ascii="Arial" w:hAnsi="Arial" w:cs="Arial"/>
          <w:i/>
          <w:sz w:val="22"/>
          <w:szCs w:val="24"/>
          <w:lang w:eastAsia="en-US"/>
        </w:rPr>
        <w:t xml:space="preserve">Dispõe sobre o credenciamento </w:t>
      </w:r>
      <w:r w:rsidR="00FC4BBC" w:rsidRPr="005D1166">
        <w:rPr>
          <w:rFonts w:ascii="Arial" w:hAnsi="Arial" w:cs="Arial"/>
          <w:i/>
          <w:sz w:val="22"/>
          <w:szCs w:val="24"/>
          <w:lang w:eastAsia="en-US"/>
        </w:rPr>
        <w:t xml:space="preserve">de </w:t>
      </w:r>
      <w:r w:rsidR="000109A2" w:rsidRPr="005D1166">
        <w:rPr>
          <w:rFonts w:ascii="Arial" w:hAnsi="Arial" w:cs="Arial"/>
          <w:i/>
          <w:sz w:val="22"/>
          <w:szCs w:val="24"/>
          <w:lang w:eastAsia="en-US"/>
        </w:rPr>
        <w:t>clínica de reabilitação</w:t>
      </w:r>
      <w:r w:rsidR="00433F16" w:rsidRPr="005D1166">
        <w:rPr>
          <w:rFonts w:ascii="Arial" w:hAnsi="Arial" w:cs="Arial"/>
          <w:i/>
          <w:sz w:val="22"/>
          <w:szCs w:val="24"/>
          <w:lang w:eastAsia="en-US"/>
        </w:rPr>
        <w:t xml:space="preserve"> para </w:t>
      </w:r>
      <w:r w:rsidR="003E17D4" w:rsidRPr="005D1166">
        <w:rPr>
          <w:rFonts w:ascii="Arial" w:hAnsi="Arial" w:cs="Arial"/>
          <w:i/>
          <w:sz w:val="22"/>
          <w:szCs w:val="24"/>
          <w:lang w:eastAsia="en-US"/>
        </w:rPr>
        <w:t>internação Feminina e Masculina proveniente de dependência química</w:t>
      </w:r>
      <w:r w:rsidR="00433F16" w:rsidRPr="005D1166">
        <w:rPr>
          <w:rFonts w:ascii="Arial" w:hAnsi="Arial" w:cs="Arial"/>
          <w:i/>
          <w:sz w:val="22"/>
          <w:szCs w:val="24"/>
          <w:lang w:eastAsia="en-US"/>
        </w:rPr>
        <w:t xml:space="preserve">, para atender </w:t>
      </w:r>
      <w:r w:rsidR="003E17D4" w:rsidRPr="005D1166">
        <w:rPr>
          <w:rFonts w:ascii="Arial" w:hAnsi="Arial" w:cs="Arial"/>
          <w:i/>
          <w:sz w:val="22"/>
          <w:szCs w:val="24"/>
          <w:lang w:eastAsia="en-US"/>
        </w:rPr>
        <w:t xml:space="preserve">as demandas do município de </w:t>
      </w:r>
      <w:r w:rsidR="00922064" w:rsidRPr="005D1166">
        <w:rPr>
          <w:rFonts w:ascii="Arial" w:hAnsi="Arial" w:cs="Arial"/>
          <w:i/>
          <w:sz w:val="22"/>
          <w:szCs w:val="24"/>
          <w:lang w:eastAsia="en-US"/>
        </w:rPr>
        <w:t>Presidente Olegário/MG.</w:t>
      </w:r>
    </w:p>
    <w:p w:rsidR="001A23CA" w:rsidRPr="005D1166" w:rsidRDefault="001A23CA" w:rsidP="003E17D4">
      <w:pPr>
        <w:pStyle w:val="Corpodetexto"/>
        <w:spacing w:line="360" w:lineRule="auto"/>
        <w:ind w:left="4536"/>
        <w:jc w:val="both"/>
        <w:rPr>
          <w:rFonts w:ascii="Arial" w:hAnsi="Arial" w:cs="Arial"/>
          <w:i/>
          <w:sz w:val="22"/>
          <w:lang w:val="pt-BR"/>
        </w:rPr>
      </w:pPr>
    </w:p>
    <w:p w:rsidR="0052372E" w:rsidRPr="005D1166" w:rsidRDefault="0052372E" w:rsidP="00425493">
      <w:pPr>
        <w:pStyle w:val="Corpodetexto"/>
        <w:spacing w:line="360" w:lineRule="auto"/>
        <w:jc w:val="both"/>
        <w:rPr>
          <w:rFonts w:ascii="Arial" w:hAnsi="Arial" w:cs="Arial"/>
          <w:lang w:val="pt-BR"/>
        </w:rPr>
      </w:pPr>
    </w:p>
    <w:p w:rsidR="008C6475" w:rsidRPr="005D1166" w:rsidRDefault="0052372E" w:rsidP="001A23CA">
      <w:pPr>
        <w:tabs>
          <w:tab w:val="left" w:pos="1418"/>
        </w:tabs>
        <w:spacing w:before="120" w:after="120" w:line="360" w:lineRule="auto"/>
        <w:ind w:firstLine="1701"/>
        <w:rPr>
          <w:rFonts w:ascii="Arial" w:hAnsi="Arial" w:cs="Arial"/>
          <w:sz w:val="24"/>
          <w:szCs w:val="24"/>
        </w:rPr>
      </w:pPr>
      <w:r w:rsidRPr="005D1166">
        <w:rPr>
          <w:rFonts w:ascii="Arial" w:hAnsi="Arial" w:cs="Arial"/>
          <w:sz w:val="24"/>
          <w:szCs w:val="24"/>
        </w:rPr>
        <w:t xml:space="preserve">O PREFEITO DO MUNICÍPIO DE PRESIDENTE OLEGÁRIO, no uso das atribuições legais que lhe são conferidas </w:t>
      </w:r>
      <w:r w:rsidR="001A23CA" w:rsidRPr="005D1166">
        <w:rPr>
          <w:rFonts w:ascii="Arial" w:hAnsi="Arial" w:cs="Arial"/>
          <w:sz w:val="24"/>
          <w:szCs w:val="24"/>
        </w:rPr>
        <w:t>pela Lei Orgânica do Município,</w:t>
      </w:r>
    </w:p>
    <w:p w:rsidR="008C6475" w:rsidRPr="005D1166" w:rsidRDefault="008C6475" w:rsidP="00425493">
      <w:pPr>
        <w:pStyle w:val="Corpodetexto"/>
        <w:spacing w:line="360" w:lineRule="auto"/>
        <w:ind w:firstLine="1701"/>
        <w:jc w:val="both"/>
        <w:rPr>
          <w:rFonts w:ascii="Arial" w:hAnsi="Arial" w:cs="Arial"/>
          <w:lang w:val="pt-BR"/>
        </w:rPr>
      </w:pPr>
    </w:p>
    <w:p w:rsidR="008C6475" w:rsidRPr="005D1166" w:rsidRDefault="008C6475" w:rsidP="00425493">
      <w:pPr>
        <w:pStyle w:val="Corpodetexto"/>
        <w:spacing w:line="360" w:lineRule="auto"/>
        <w:ind w:firstLine="1701"/>
        <w:jc w:val="both"/>
        <w:rPr>
          <w:rFonts w:ascii="Arial" w:hAnsi="Arial" w:cs="Arial"/>
          <w:b/>
          <w:lang w:val="pt-BR"/>
        </w:rPr>
      </w:pPr>
      <w:r w:rsidRPr="005D1166">
        <w:rPr>
          <w:rFonts w:ascii="Arial" w:hAnsi="Arial" w:cs="Arial"/>
          <w:b/>
          <w:lang w:val="pt-BR"/>
        </w:rPr>
        <w:t>DECRETA:</w:t>
      </w:r>
    </w:p>
    <w:p w:rsidR="008C6475" w:rsidRPr="005D1166" w:rsidRDefault="008C6475" w:rsidP="00425493">
      <w:pPr>
        <w:pStyle w:val="Corpodetexto"/>
        <w:spacing w:line="360" w:lineRule="auto"/>
        <w:ind w:firstLine="1701"/>
        <w:jc w:val="both"/>
        <w:rPr>
          <w:rFonts w:ascii="Arial" w:hAnsi="Arial" w:cs="Arial"/>
          <w:lang w:val="pt-BR"/>
        </w:rPr>
      </w:pP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Art. 1° Fica autorizado à Secretaria Municipal de </w:t>
      </w:r>
      <w:r w:rsidR="00004178" w:rsidRPr="005D1166">
        <w:rPr>
          <w:rFonts w:ascii="Arial" w:hAnsi="Arial" w:cs="Arial"/>
          <w:lang w:val="pt-BR"/>
        </w:rPr>
        <w:t>Assistência Social</w:t>
      </w:r>
      <w:r w:rsidRPr="005D1166">
        <w:rPr>
          <w:rFonts w:ascii="Arial" w:hAnsi="Arial" w:cs="Arial"/>
          <w:lang w:val="pt-BR"/>
        </w:rPr>
        <w:t xml:space="preserve"> credenciar </w:t>
      </w:r>
      <w:r w:rsidR="003E17D4" w:rsidRPr="005D1166">
        <w:rPr>
          <w:rFonts w:ascii="Arial" w:hAnsi="Arial" w:cs="Arial"/>
          <w:lang w:val="pt-BR"/>
        </w:rPr>
        <w:t xml:space="preserve">Clínica de Reabilitação para tratamento de dependentes químicos com vagas para homens e mulheres </w:t>
      </w:r>
      <w:r w:rsidR="00FC4BBC" w:rsidRPr="005D1166">
        <w:rPr>
          <w:rFonts w:ascii="Arial" w:hAnsi="Arial" w:cs="Arial"/>
          <w:lang w:val="pt-BR"/>
        </w:rPr>
        <w:t>para atender a</w:t>
      </w:r>
      <w:r w:rsidR="003E17D4" w:rsidRPr="005D1166">
        <w:rPr>
          <w:rFonts w:ascii="Arial" w:hAnsi="Arial" w:cs="Arial"/>
          <w:lang w:val="pt-BR"/>
        </w:rPr>
        <w:t>s demandas do município</w:t>
      </w:r>
      <w:r w:rsidR="00FC4BBC" w:rsidRPr="005D1166">
        <w:rPr>
          <w:rFonts w:ascii="Arial" w:hAnsi="Arial" w:cs="Arial"/>
          <w:lang w:val="pt-BR"/>
        </w:rPr>
        <w:t xml:space="preserve"> de Presidente Olegário/MG n</w:t>
      </w:r>
      <w:r w:rsidRPr="005D1166">
        <w:rPr>
          <w:rFonts w:ascii="Arial" w:hAnsi="Arial" w:cs="Arial"/>
          <w:lang w:val="pt-BR"/>
        </w:rPr>
        <w:t>as condições estipuladas neste Decreto e</w:t>
      </w:r>
      <w:r w:rsidR="00B55F87">
        <w:rPr>
          <w:rFonts w:ascii="Arial" w:hAnsi="Arial" w:cs="Arial"/>
          <w:lang w:val="pt-BR"/>
        </w:rPr>
        <w:t xml:space="preserve"> com base </w:t>
      </w:r>
      <w:r w:rsidR="001C0C09">
        <w:rPr>
          <w:rFonts w:ascii="Arial" w:hAnsi="Arial" w:cs="Arial"/>
          <w:lang w:val="pt-BR"/>
        </w:rPr>
        <w:t xml:space="preserve">nos valores apurados </w:t>
      </w:r>
      <w:r w:rsidR="00B55F87">
        <w:rPr>
          <w:rFonts w:ascii="Arial" w:hAnsi="Arial" w:cs="Arial"/>
          <w:lang w:val="pt-BR"/>
        </w:rPr>
        <w:t>em</w:t>
      </w:r>
      <w:r w:rsidR="003E17D4" w:rsidRPr="005D1166">
        <w:rPr>
          <w:rFonts w:ascii="Arial" w:hAnsi="Arial" w:cs="Arial"/>
          <w:lang w:val="pt-BR"/>
        </w:rPr>
        <w:t xml:space="preserve"> </w:t>
      </w:r>
      <w:r w:rsidR="00DC5B92">
        <w:rPr>
          <w:rFonts w:ascii="Arial" w:hAnsi="Arial" w:cs="Arial"/>
          <w:lang w:val="pt-BR"/>
        </w:rPr>
        <w:t>chamamento público</w:t>
      </w:r>
      <w:r w:rsidR="003E17D4" w:rsidRPr="005D1166">
        <w:rPr>
          <w:rFonts w:ascii="Arial" w:hAnsi="Arial" w:cs="Arial"/>
          <w:lang w:val="pt-BR"/>
        </w:rPr>
        <w:t>.</w:t>
      </w:r>
    </w:p>
    <w:p w:rsidR="001A23CA" w:rsidRPr="005D1166" w:rsidRDefault="003E17D4" w:rsidP="001A23CA">
      <w:pPr>
        <w:pStyle w:val="Corpodetexto"/>
        <w:spacing w:line="360" w:lineRule="auto"/>
        <w:ind w:firstLine="1701"/>
        <w:jc w:val="both"/>
        <w:rPr>
          <w:rFonts w:ascii="Arial" w:hAnsi="Arial" w:cs="Arial"/>
          <w:lang w:val="pt-BR"/>
        </w:rPr>
      </w:pPr>
      <w:r w:rsidRPr="005D1166">
        <w:rPr>
          <w:rFonts w:ascii="Arial" w:hAnsi="Arial" w:cs="Arial"/>
          <w:lang w:val="pt-BR"/>
        </w:rPr>
        <w:t>Parágrafo único.</w:t>
      </w:r>
      <w:r w:rsidR="001A23CA" w:rsidRPr="005D1166">
        <w:rPr>
          <w:rFonts w:ascii="Arial" w:hAnsi="Arial" w:cs="Arial"/>
          <w:lang w:val="pt-BR"/>
        </w:rPr>
        <w:t xml:space="preserve">  O credenciamento é hipótese de inviabilidade de competição não expressamente mencionada no art. 25 da Lei 8.666/93, cujos incisos são meramente exemplificativos. Adota-se o credenciamento para o município dispor da maior rede possível de prestadores de serviços. </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Art. 2º A Co</w:t>
      </w:r>
      <w:r w:rsidR="001C0C09">
        <w:rPr>
          <w:rFonts w:ascii="Arial" w:hAnsi="Arial" w:cs="Arial"/>
          <w:lang w:val="pt-BR"/>
        </w:rPr>
        <w:t>missão Permanente de Licitações,</w:t>
      </w:r>
      <w:r w:rsidRPr="005D1166">
        <w:rPr>
          <w:rFonts w:ascii="Arial" w:hAnsi="Arial" w:cs="Arial"/>
          <w:lang w:val="pt-BR"/>
        </w:rPr>
        <w:t xml:space="preserve"> fará publicar edital de </w:t>
      </w:r>
      <w:r w:rsidR="00DC5B92">
        <w:rPr>
          <w:rFonts w:ascii="Arial" w:hAnsi="Arial" w:cs="Arial"/>
          <w:lang w:val="pt-BR"/>
        </w:rPr>
        <w:t>chamamento público</w:t>
      </w:r>
      <w:r w:rsidR="00AA2EAB">
        <w:rPr>
          <w:rFonts w:ascii="Arial" w:hAnsi="Arial" w:cs="Arial"/>
          <w:lang w:val="pt-BR"/>
        </w:rPr>
        <w:t xml:space="preserve"> para credenciamento em conformidade com regramentos legais e com base nos valores apurados em </w:t>
      </w:r>
      <w:r w:rsidR="00DC5B92">
        <w:rPr>
          <w:rFonts w:ascii="Arial" w:hAnsi="Arial" w:cs="Arial"/>
          <w:lang w:val="pt-BR"/>
        </w:rPr>
        <w:t>chamamento público</w:t>
      </w:r>
      <w:r w:rsidRPr="005D1166">
        <w:rPr>
          <w:rFonts w:ascii="Arial" w:hAnsi="Arial" w:cs="Arial"/>
          <w:lang w:val="pt-BR"/>
        </w:rPr>
        <w:t xml:space="preserve">, nos termos do art. 115 da Lei Federal nº 8.666, de 21 de junho de 1993, convocando </w:t>
      </w:r>
      <w:r w:rsidR="00520796" w:rsidRPr="005D1166">
        <w:rPr>
          <w:rFonts w:ascii="Arial" w:hAnsi="Arial" w:cs="Arial"/>
          <w:lang w:val="pt-BR"/>
        </w:rPr>
        <w:t>as empresas do ramo e</w:t>
      </w:r>
      <w:r w:rsidR="00AA2EAB">
        <w:rPr>
          <w:rFonts w:ascii="Arial" w:hAnsi="Arial" w:cs="Arial"/>
          <w:lang w:val="pt-BR"/>
        </w:rPr>
        <w:t xml:space="preserve"> abrindo credenciamento</w:t>
      </w:r>
      <w:r w:rsidRPr="005D1166">
        <w:rPr>
          <w:rFonts w:ascii="Arial" w:hAnsi="Arial" w:cs="Arial"/>
          <w:lang w:val="pt-BR"/>
        </w:rPr>
        <w:t>.</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Parágrafo único. </w:t>
      </w:r>
      <w:r w:rsidR="00520796" w:rsidRPr="005D1166">
        <w:rPr>
          <w:rFonts w:ascii="Arial" w:hAnsi="Arial" w:cs="Arial"/>
          <w:lang w:val="pt-BR"/>
        </w:rPr>
        <w:t>Todas as empresas interessada</w:t>
      </w:r>
      <w:r w:rsidRPr="005D1166">
        <w:rPr>
          <w:rFonts w:ascii="Arial" w:hAnsi="Arial" w:cs="Arial"/>
          <w:lang w:val="pt-BR"/>
        </w:rPr>
        <w:t>s e que cumpram os requisitos estabelecidos</w:t>
      </w:r>
      <w:r w:rsidR="00004178" w:rsidRPr="005D1166">
        <w:rPr>
          <w:rFonts w:ascii="Arial" w:hAnsi="Arial" w:cs="Arial"/>
          <w:lang w:val="pt-BR"/>
        </w:rPr>
        <w:t xml:space="preserve"> no edital de </w:t>
      </w:r>
      <w:r w:rsidR="00DC5B92">
        <w:rPr>
          <w:rFonts w:ascii="Arial" w:hAnsi="Arial" w:cs="Arial"/>
          <w:lang w:val="pt-BR"/>
        </w:rPr>
        <w:t>chamamento público</w:t>
      </w:r>
      <w:r w:rsidRPr="005D1166">
        <w:rPr>
          <w:rFonts w:ascii="Arial" w:hAnsi="Arial" w:cs="Arial"/>
          <w:lang w:val="pt-BR"/>
        </w:rPr>
        <w:t xml:space="preserve"> poderão comparecer para inscrição.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Art. 3º Para o competente credenciamento o interessado deverá com</w:t>
      </w:r>
      <w:r w:rsidRPr="005D1166">
        <w:rPr>
          <w:rFonts w:ascii="Arial" w:hAnsi="Arial" w:cs="Arial"/>
          <w:lang w:val="pt-BR"/>
        </w:rPr>
        <w:lastRenderedPageBreak/>
        <w:t xml:space="preserve">provar, sem prejuízo da satisfação de outros requisitos definidos no edital de </w:t>
      </w:r>
      <w:r w:rsidR="00DC5B92">
        <w:rPr>
          <w:rFonts w:ascii="Arial" w:hAnsi="Arial" w:cs="Arial"/>
          <w:lang w:val="pt-BR"/>
        </w:rPr>
        <w:t>chamamento público</w:t>
      </w:r>
      <w:r w:rsidRPr="005D1166">
        <w:rPr>
          <w:rFonts w:ascii="Arial" w:hAnsi="Arial" w:cs="Arial"/>
          <w:lang w:val="pt-BR"/>
        </w:rPr>
        <w:t>:</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 - </w:t>
      </w:r>
      <w:proofErr w:type="gramStart"/>
      <w:r w:rsidRPr="005D1166">
        <w:rPr>
          <w:rFonts w:ascii="Arial" w:hAnsi="Arial" w:cs="Arial"/>
          <w:lang w:val="pt-BR"/>
        </w:rPr>
        <w:t>estar</w:t>
      </w:r>
      <w:proofErr w:type="gramEnd"/>
      <w:r w:rsidRPr="005D1166">
        <w:rPr>
          <w:rFonts w:ascii="Arial" w:hAnsi="Arial" w:cs="Arial"/>
          <w:lang w:val="pt-BR"/>
        </w:rPr>
        <w:t xml:space="preserve"> apto, habilitado e autorizado a funcionar no exercício da atividade pretendida, com inscrição e registro nos correspondentes órgãos próprios</w:t>
      </w:r>
      <w:r w:rsidR="00E72B8C" w:rsidRPr="005D1166">
        <w:rPr>
          <w:rFonts w:ascii="Arial" w:hAnsi="Arial" w:cs="Arial"/>
          <w:lang w:val="pt-BR"/>
        </w:rPr>
        <w:t>;</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 - </w:t>
      </w:r>
      <w:proofErr w:type="gramStart"/>
      <w:r w:rsidRPr="005D1166">
        <w:rPr>
          <w:rFonts w:ascii="Arial" w:hAnsi="Arial" w:cs="Arial"/>
          <w:lang w:val="pt-BR"/>
        </w:rPr>
        <w:t>ter</w:t>
      </w:r>
      <w:proofErr w:type="gramEnd"/>
      <w:r w:rsidRPr="005D1166">
        <w:rPr>
          <w:rFonts w:ascii="Arial" w:hAnsi="Arial" w:cs="Arial"/>
          <w:lang w:val="pt-BR"/>
        </w:rPr>
        <w:t xml:space="preserve"> conhecimento e aceitar as condições previstas no edital de </w:t>
      </w:r>
      <w:r w:rsidR="00DC5B92">
        <w:rPr>
          <w:rFonts w:ascii="Arial" w:hAnsi="Arial" w:cs="Arial"/>
          <w:lang w:val="pt-BR"/>
        </w:rPr>
        <w:t>chamamento público</w:t>
      </w:r>
      <w:r w:rsidRPr="005D1166">
        <w:rPr>
          <w:rFonts w:ascii="Arial" w:hAnsi="Arial" w:cs="Arial"/>
          <w:lang w:val="pt-BR"/>
        </w:rPr>
        <w:t>;</w:t>
      </w:r>
    </w:p>
    <w:p w:rsidR="001A23CA"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III - declarar disposição e disponibilidade para prestar atendimento conforme demanda apresentada pela Administração Municipal</w:t>
      </w:r>
      <w:r w:rsidR="004C348A" w:rsidRPr="005D1166">
        <w:rPr>
          <w:rFonts w:ascii="Arial" w:hAnsi="Arial" w:cs="Arial"/>
          <w:lang w:val="pt-BR"/>
        </w:rPr>
        <w:t>;</w:t>
      </w:r>
    </w:p>
    <w:p w:rsidR="00AA2EAB" w:rsidRDefault="00AA2EAB" w:rsidP="001A23CA">
      <w:pPr>
        <w:pStyle w:val="Corpodetexto"/>
        <w:spacing w:line="360" w:lineRule="auto"/>
        <w:ind w:firstLine="1701"/>
        <w:jc w:val="both"/>
        <w:rPr>
          <w:rFonts w:ascii="Arial" w:hAnsi="Arial" w:cs="Arial"/>
          <w:lang w:val="pt-BR"/>
        </w:rPr>
      </w:pPr>
      <w:r>
        <w:rPr>
          <w:rFonts w:ascii="Arial" w:hAnsi="Arial" w:cs="Arial"/>
          <w:lang w:val="pt-BR"/>
        </w:rPr>
        <w:t xml:space="preserve">IV – </w:t>
      </w:r>
      <w:proofErr w:type="gramStart"/>
      <w:r>
        <w:rPr>
          <w:rFonts w:ascii="Arial" w:hAnsi="Arial" w:cs="Arial"/>
          <w:lang w:val="pt-BR"/>
        </w:rPr>
        <w:t>atender</w:t>
      </w:r>
      <w:proofErr w:type="gramEnd"/>
      <w:r>
        <w:rPr>
          <w:rFonts w:ascii="Arial" w:hAnsi="Arial" w:cs="Arial"/>
          <w:lang w:val="pt-BR"/>
        </w:rPr>
        <w:t xml:space="preserve"> as normas e</w:t>
      </w:r>
      <w:r w:rsidR="0026315E">
        <w:rPr>
          <w:rFonts w:ascii="Arial" w:hAnsi="Arial" w:cs="Arial"/>
          <w:lang w:val="pt-BR"/>
        </w:rPr>
        <w:t xml:space="preserve"> determinações sanitárias e legislações </w:t>
      </w:r>
      <w:r w:rsidR="00244962">
        <w:rPr>
          <w:rFonts w:ascii="Arial" w:hAnsi="Arial" w:cs="Arial"/>
          <w:lang w:val="pt-BR"/>
        </w:rPr>
        <w:t>aplicadas ao caso</w:t>
      </w:r>
      <w:r>
        <w:rPr>
          <w:rFonts w:ascii="Arial" w:hAnsi="Arial" w:cs="Arial"/>
          <w:lang w:val="pt-BR"/>
        </w:rPr>
        <w:t>.</w:t>
      </w:r>
    </w:p>
    <w:p w:rsidR="00AA2EAB" w:rsidRPr="005D1166" w:rsidRDefault="00AA2EAB" w:rsidP="001A23CA">
      <w:pPr>
        <w:pStyle w:val="Corpodetexto"/>
        <w:spacing w:line="360" w:lineRule="auto"/>
        <w:ind w:firstLine="1701"/>
        <w:jc w:val="both"/>
        <w:rPr>
          <w:rFonts w:ascii="Arial" w:hAnsi="Arial" w:cs="Arial"/>
          <w:lang w:val="pt-BR"/>
        </w:rPr>
      </w:pP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Art. 4° As pessoas jurídicas prestadoras de serviços que ao final do procedimento forem contratadas serão acionadas para prestação dos serviços de acordo com os critérios e as necessidades do Município, no período de validade do credenciamento, de </w:t>
      </w:r>
      <w:r w:rsidR="00004178" w:rsidRPr="005D1166">
        <w:rPr>
          <w:rFonts w:ascii="Arial" w:hAnsi="Arial" w:cs="Arial"/>
          <w:lang w:val="pt-BR"/>
        </w:rPr>
        <w:t>6 (seis) a 9</w:t>
      </w:r>
      <w:r w:rsidRPr="005D1166">
        <w:rPr>
          <w:rFonts w:ascii="Arial" w:hAnsi="Arial" w:cs="Arial"/>
          <w:lang w:val="pt-BR"/>
        </w:rPr>
        <w:t xml:space="preserve"> (</w:t>
      </w:r>
      <w:r w:rsidR="00004178" w:rsidRPr="005D1166">
        <w:rPr>
          <w:rFonts w:ascii="Arial" w:hAnsi="Arial" w:cs="Arial"/>
          <w:lang w:val="pt-BR"/>
        </w:rPr>
        <w:t>n</w:t>
      </w:r>
      <w:r w:rsidRPr="005D1166">
        <w:rPr>
          <w:rFonts w:ascii="Arial" w:hAnsi="Arial" w:cs="Arial"/>
          <w:lang w:val="pt-BR"/>
        </w:rPr>
        <w:t>o</w:t>
      </w:r>
      <w:r w:rsidR="00004178" w:rsidRPr="005D1166">
        <w:rPr>
          <w:rFonts w:ascii="Arial" w:hAnsi="Arial" w:cs="Arial"/>
          <w:lang w:val="pt-BR"/>
        </w:rPr>
        <w:t>v</w:t>
      </w:r>
      <w:r w:rsidRPr="005D1166">
        <w:rPr>
          <w:rFonts w:ascii="Arial" w:hAnsi="Arial" w:cs="Arial"/>
          <w:lang w:val="pt-BR"/>
        </w:rPr>
        <w:t>e) meses.</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Art. 5</w:t>
      </w:r>
      <w:r w:rsidR="001A23CA" w:rsidRPr="005D1166">
        <w:rPr>
          <w:rFonts w:ascii="Arial" w:hAnsi="Arial" w:cs="Arial"/>
          <w:lang w:val="pt-BR"/>
        </w:rPr>
        <w:t>º Compete à Comissão Permanente de Licitações, sem prejuízo das competências já estabelecidas:</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 I - </w:t>
      </w:r>
      <w:proofErr w:type="gramStart"/>
      <w:r w:rsidRPr="005D1166">
        <w:rPr>
          <w:rFonts w:ascii="Arial" w:hAnsi="Arial" w:cs="Arial"/>
          <w:lang w:val="pt-BR"/>
        </w:rPr>
        <w:t>supervisionar e operacionalizar</w:t>
      </w:r>
      <w:proofErr w:type="gramEnd"/>
      <w:r w:rsidRPr="005D1166">
        <w:rPr>
          <w:rFonts w:ascii="Arial" w:hAnsi="Arial" w:cs="Arial"/>
          <w:lang w:val="pt-BR"/>
        </w:rPr>
        <w:t xml:space="preserve"> a tramitação do protocolado;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 - </w:t>
      </w:r>
      <w:proofErr w:type="gramStart"/>
      <w:r w:rsidRPr="005D1166">
        <w:rPr>
          <w:rFonts w:ascii="Arial" w:hAnsi="Arial" w:cs="Arial"/>
          <w:lang w:val="pt-BR"/>
        </w:rPr>
        <w:t>elaborar</w:t>
      </w:r>
      <w:proofErr w:type="gramEnd"/>
      <w:r w:rsidRPr="005D1166">
        <w:rPr>
          <w:rFonts w:ascii="Arial" w:hAnsi="Arial" w:cs="Arial"/>
          <w:lang w:val="pt-BR"/>
        </w:rPr>
        <w:t xml:space="preserve"> minuta de edital de </w:t>
      </w:r>
      <w:r w:rsidR="00DC5B92">
        <w:rPr>
          <w:rFonts w:ascii="Arial" w:hAnsi="Arial" w:cs="Arial"/>
          <w:lang w:val="pt-BR"/>
        </w:rPr>
        <w:t>chamamento público</w:t>
      </w:r>
      <w:r w:rsidRPr="005D1166">
        <w:rPr>
          <w:rFonts w:ascii="Arial" w:hAnsi="Arial" w:cs="Arial"/>
          <w:lang w:val="pt-BR"/>
        </w:rPr>
        <w:t>;</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III - publicar o </w:t>
      </w:r>
      <w:r w:rsidR="00DC5B92">
        <w:rPr>
          <w:rFonts w:ascii="Arial" w:hAnsi="Arial" w:cs="Arial"/>
          <w:lang w:val="pt-BR"/>
        </w:rPr>
        <w:t>chamamento público</w:t>
      </w:r>
      <w:r w:rsidR="005C2C2B" w:rsidRPr="005D1166">
        <w:rPr>
          <w:rFonts w:ascii="Arial" w:hAnsi="Arial" w:cs="Arial"/>
          <w:lang w:val="pt-BR"/>
        </w:rPr>
        <w:t>;</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IV - </w:t>
      </w:r>
      <w:proofErr w:type="gramStart"/>
      <w:r w:rsidRPr="005D1166">
        <w:rPr>
          <w:rFonts w:ascii="Arial" w:hAnsi="Arial" w:cs="Arial"/>
          <w:lang w:val="pt-BR"/>
        </w:rPr>
        <w:t>receber e analisar</w:t>
      </w:r>
      <w:proofErr w:type="gramEnd"/>
      <w:r w:rsidRPr="005D1166">
        <w:rPr>
          <w:rFonts w:ascii="Arial" w:hAnsi="Arial" w:cs="Arial"/>
          <w:lang w:val="pt-BR"/>
        </w:rPr>
        <w:t xml:space="preserve"> os documentos;</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V - </w:t>
      </w:r>
      <w:proofErr w:type="gramStart"/>
      <w:r w:rsidRPr="005D1166">
        <w:rPr>
          <w:rFonts w:ascii="Arial" w:hAnsi="Arial" w:cs="Arial"/>
          <w:lang w:val="pt-BR"/>
        </w:rPr>
        <w:t>emitir</w:t>
      </w:r>
      <w:proofErr w:type="gramEnd"/>
      <w:r w:rsidRPr="005D1166">
        <w:rPr>
          <w:rFonts w:ascii="Arial" w:hAnsi="Arial" w:cs="Arial"/>
          <w:lang w:val="pt-BR"/>
        </w:rPr>
        <w:t xml:space="preserve"> </w:t>
      </w:r>
      <w:r w:rsidR="00DC5B92">
        <w:rPr>
          <w:rFonts w:ascii="Arial" w:hAnsi="Arial" w:cs="Arial"/>
          <w:lang w:val="pt-BR"/>
        </w:rPr>
        <w:t>parecer sobre o credenciamento ou não dos interessados</w:t>
      </w:r>
      <w:r w:rsidRPr="005D1166">
        <w:rPr>
          <w:rFonts w:ascii="Arial" w:hAnsi="Arial" w:cs="Arial"/>
          <w:lang w:val="pt-BR"/>
        </w:rPr>
        <w:t>;</w:t>
      </w:r>
    </w:p>
    <w:p w:rsidR="001A23CA"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VI – </w:t>
      </w:r>
      <w:proofErr w:type="gramStart"/>
      <w:r w:rsidRPr="005D1166">
        <w:rPr>
          <w:rFonts w:ascii="Arial" w:hAnsi="Arial" w:cs="Arial"/>
          <w:lang w:val="pt-BR"/>
        </w:rPr>
        <w:t>encaminhar</w:t>
      </w:r>
      <w:proofErr w:type="gramEnd"/>
      <w:r w:rsidRPr="005D1166">
        <w:rPr>
          <w:rFonts w:ascii="Arial" w:hAnsi="Arial" w:cs="Arial"/>
          <w:lang w:val="pt-BR"/>
        </w:rPr>
        <w:t xml:space="preserve"> o processo licitatório ao Prefeito para análise e homologação.</w:t>
      </w:r>
    </w:p>
    <w:p w:rsidR="00DC5B92" w:rsidRPr="005D1166" w:rsidRDefault="00DC5B92" w:rsidP="001A23CA">
      <w:pPr>
        <w:pStyle w:val="Corpodetexto"/>
        <w:spacing w:line="360" w:lineRule="auto"/>
        <w:ind w:firstLine="1701"/>
        <w:jc w:val="both"/>
        <w:rPr>
          <w:rFonts w:ascii="Arial" w:hAnsi="Arial" w:cs="Arial"/>
          <w:lang w:val="pt-BR"/>
        </w:rPr>
      </w:pPr>
      <w:r>
        <w:rPr>
          <w:rFonts w:ascii="Arial" w:hAnsi="Arial" w:cs="Arial"/>
          <w:lang w:val="pt-BR"/>
        </w:rPr>
        <w:t>VII – decidir sobre recursos em primeira instância, cabendo ao Prefeito Municipal decisão em instância final.</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Parágrafo único. Quando entender necessário, a Comissão Permanente de Licitações poderá diligenciar junto a quaisquer órgãos da administração municipal, a fim de obter subsídios para as suas decisões, e, em especial à Procuradoria Municipal que emitirá parecer jurídico acerca da situação colocada.</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Art. 6</w:t>
      </w:r>
      <w:r w:rsidR="001A23CA" w:rsidRPr="005D1166">
        <w:rPr>
          <w:rFonts w:ascii="Arial" w:hAnsi="Arial" w:cs="Arial"/>
          <w:lang w:val="pt-BR"/>
        </w:rPr>
        <w:t xml:space="preserve">º Todas as informações necessárias à efetivação do credenciamento deverão estar previstas no edital de </w:t>
      </w:r>
      <w:r w:rsidR="00DC5B92">
        <w:rPr>
          <w:rFonts w:ascii="Arial" w:hAnsi="Arial" w:cs="Arial"/>
          <w:lang w:val="pt-BR"/>
        </w:rPr>
        <w:t>chamamento público</w:t>
      </w:r>
      <w:r w:rsidR="001A23CA" w:rsidRPr="005D1166">
        <w:rPr>
          <w:rFonts w:ascii="Arial" w:hAnsi="Arial" w:cs="Arial"/>
          <w:lang w:val="pt-BR"/>
        </w:rPr>
        <w:t>.</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 xml:space="preserve"> Art. 7</w:t>
      </w:r>
      <w:r w:rsidR="001A23CA" w:rsidRPr="005D1166">
        <w:rPr>
          <w:rFonts w:ascii="Arial" w:hAnsi="Arial" w:cs="Arial"/>
          <w:lang w:val="pt-BR"/>
        </w:rPr>
        <w:t>º A Lei Federal nº 8.666, de 21 de junho de 1993 é a norma a ser obedecida para</w:t>
      </w:r>
      <w:r w:rsidR="00004178" w:rsidRPr="005D1166">
        <w:rPr>
          <w:rFonts w:ascii="Arial" w:hAnsi="Arial" w:cs="Arial"/>
          <w:lang w:val="pt-BR"/>
        </w:rPr>
        <w:t xml:space="preserve"> realização dos procedimentos de</w:t>
      </w:r>
      <w:r w:rsidR="001A23CA" w:rsidRPr="005D1166">
        <w:rPr>
          <w:rFonts w:ascii="Arial" w:hAnsi="Arial" w:cs="Arial"/>
          <w:lang w:val="pt-BR"/>
        </w:rPr>
        <w:t xml:space="preserve"> </w:t>
      </w:r>
      <w:r w:rsidR="00DC5B92">
        <w:rPr>
          <w:rFonts w:ascii="Arial" w:hAnsi="Arial" w:cs="Arial"/>
          <w:lang w:val="pt-BR"/>
        </w:rPr>
        <w:t>chamamento público</w:t>
      </w:r>
      <w:r w:rsidR="00004178" w:rsidRPr="005D1166">
        <w:rPr>
          <w:rFonts w:ascii="Arial" w:hAnsi="Arial" w:cs="Arial"/>
          <w:lang w:val="pt-BR"/>
        </w:rPr>
        <w:t>.</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Art. 8</w:t>
      </w:r>
      <w:r w:rsidR="001A23CA" w:rsidRPr="005D1166">
        <w:rPr>
          <w:rFonts w:ascii="Arial" w:hAnsi="Arial" w:cs="Arial"/>
          <w:lang w:val="pt-BR"/>
        </w:rPr>
        <w:t xml:space="preserve">º O edital de </w:t>
      </w:r>
      <w:r w:rsidR="00DC5B92">
        <w:rPr>
          <w:rFonts w:ascii="Arial" w:hAnsi="Arial" w:cs="Arial"/>
          <w:lang w:val="pt-BR"/>
        </w:rPr>
        <w:t>Pesquisa de Preços</w:t>
      </w:r>
      <w:r w:rsidR="001A23CA" w:rsidRPr="005D1166">
        <w:rPr>
          <w:rFonts w:ascii="Arial" w:hAnsi="Arial" w:cs="Arial"/>
          <w:lang w:val="pt-BR"/>
        </w:rPr>
        <w:t xml:space="preserve"> observará o disposto no art. 40 da Lei Federal nº 8.666, de 21 de junho de 1993.</w:t>
      </w:r>
    </w:p>
    <w:p w:rsidR="001A23CA" w:rsidRDefault="00AA2EAB" w:rsidP="001A23CA">
      <w:pPr>
        <w:pStyle w:val="Corpodetexto"/>
        <w:spacing w:line="360" w:lineRule="auto"/>
        <w:ind w:firstLine="1701"/>
        <w:jc w:val="both"/>
        <w:rPr>
          <w:rFonts w:ascii="Arial" w:hAnsi="Arial" w:cs="Arial"/>
          <w:lang w:val="pt-BR"/>
        </w:rPr>
      </w:pPr>
      <w:r>
        <w:rPr>
          <w:rFonts w:ascii="Arial" w:hAnsi="Arial" w:cs="Arial"/>
          <w:lang w:val="pt-BR"/>
        </w:rPr>
        <w:t>Art. 9°</w:t>
      </w:r>
      <w:r w:rsidR="001A23CA" w:rsidRPr="005D1166">
        <w:rPr>
          <w:rFonts w:ascii="Arial" w:hAnsi="Arial" w:cs="Arial"/>
          <w:lang w:val="pt-BR"/>
        </w:rPr>
        <w:t xml:space="preserve"> O edital de </w:t>
      </w:r>
      <w:r w:rsidR="00DC5B92">
        <w:rPr>
          <w:rFonts w:ascii="Arial" w:hAnsi="Arial" w:cs="Arial"/>
          <w:lang w:val="pt-BR"/>
        </w:rPr>
        <w:t>Pesquisa de Preços</w:t>
      </w:r>
      <w:r w:rsidR="001A23CA" w:rsidRPr="005D1166">
        <w:rPr>
          <w:rFonts w:ascii="Arial" w:hAnsi="Arial" w:cs="Arial"/>
          <w:lang w:val="pt-BR"/>
        </w:rPr>
        <w:t xml:space="preserve"> será public</w:t>
      </w:r>
      <w:r w:rsidR="00DC5B92">
        <w:rPr>
          <w:rFonts w:ascii="Arial" w:hAnsi="Arial" w:cs="Arial"/>
          <w:lang w:val="pt-BR"/>
        </w:rPr>
        <w:t>ado com antecedência mínima de 20</w:t>
      </w:r>
      <w:r w:rsidR="001A23CA" w:rsidRPr="005D1166">
        <w:rPr>
          <w:rFonts w:ascii="Arial" w:hAnsi="Arial" w:cs="Arial"/>
          <w:lang w:val="pt-BR"/>
        </w:rPr>
        <w:t xml:space="preserve"> (</w:t>
      </w:r>
      <w:r w:rsidR="00DC5B92">
        <w:rPr>
          <w:rFonts w:ascii="Arial" w:hAnsi="Arial" w:cs="Arial"/>
          <w:lang w:val="pt-BR"/>
        </w:rPr>
        <w:t>v</w:t>
      </w:r>
      <w:r w:rsidR="001A23CA" w:rsidRPr="005D1166">
        <w:rPr>
          <w:rFonts w:ascii="Arial" w:hAnsi="Arial" w:cs="Arial"/>
          <w:lang w:val="pt-BR"/>
        </w:rPr>
        <w:t>i</w:t>
      </w:r>
      <w:r w:rsidR="00DC5B92">
        <w:rPr>
          <w:rFonts w:ascii="Arial" w:hAnsi="Arial" w:cs="Arial"/>
          <w:lang w:val="pt-BR"/>
        </w:rPr>
        <w:t>n</w:t>
      </w:r>
      <w:r w:rsidR="001A23CA" w:rsidRPr="005D1166">
        <w:rPr>
          <w:rFonts w:ascii="Arial" w:hAnsi="Arial" w:cs="Arial"/>
          <w:lang w:val="pt-BR"/>
        </w:rPr>
        <w:t>t</w:t>
      </w:r>
      <w:r w:rsidR="00DC5B92">
        <w:rPr>
          <w:rFonts w:ascii="Arial" w:hAnsi="Arial" w:cs="Arial"/>
          <w:lang w:val="pt-BR"/>
        </w:rPr>
        <w:t>e</w:t>
      </w:r>
      <w:r w:rsidR="001A23CA" w:rsidRPr="005D1166">
        <w:rPr>
          <w:rFonts w:ascii="Arial" w:hAnsi="Arial" w:cs="Arial"/>
          <w:lang w:val="pt-BR"/>
        </w:rPr>
        <w:t xml:space="preserve">) dias úteis dias, contados na forma do art. 110, da Lei Federal nº 8.666, de 21 de junho de 1993, no Diário Oficial do Município, de amplo acesso público, no site </w:t>
      </w:r>
      <w:r w:rsidR="005D1166" w:rsidRPr="005D1166">
        <w:rPr>
          <w:rFonts w:ascii="Arial" w:hAnsi="Arial" w:cs="Arial"/>
          <w:lang w:val="pt-BR"/>
        </w:rPr>
        <w:t>www.</w:t>
      </w:r>
      <w:hyperlink r:id="rId8" w:history="1">
        <w:r w:rsidR="005D1166" w:rsidRPr="005D1166">
          <w:rPr>
            <w:rFonts w:ascii="Arial" w:hAnsi="Arial" w:cs="Arial"/>
            <w:lang w:val="pt-BR"/>
          </w:rPr>
          <w:t>po</w:t>
        </w:r>
        <w:r w:rsidR="001A23CA" w:rsidRPr="005D1166">
          <w:rPr>
            <w:rFonts w:ascii="Arial" w:hAnsi="Arial" w:cs="Arial"/>
            <w:lang w:val="pt-BR"/>
          </w:rPr>
          <w:t>.mg.gov.br</w:t>
        </w:r>
      </w:hyperlink>
      <w:r w:rsidR="001A23CA" w:rsidRPr="005D1166">
        <w:rPr>
          <w:rFonts w:ascii="Arial" w:hAnsi="Arial" w:cs="Arial"/>
          <w:lang w:val="pt-BR"/>
        </w:rPr>
        <w:t xml:space="preserve"> local onde deverá ficar disponível para download.</w:t>
      </w:r>
    </w:p>
    <w:p w:rsidR="00DC5B92" w:rsidRPr="005D1166" w:rsidRDefault="00DC5B92" w:rsidP="001A23CA">
      <w:pPr>
        <w:pStyle w:val="Corpodetexto"/>
        <w:spacing w:line="360" w:lineRule="auto"/>
        <w:ind w:firstLine="1701"/>
        <w:jc w:val="both"/>
        <w:rPr>
          <w:rFonts w:ascii="Arial" w:hAnsi="Arial" w:cs="Arial"/>
          <w:lang w:val="pt-BR"/>
        </w:rPr>
      </w:pP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 I – </w:t>
      </w:r>
      <w:proofErr w:type="gramStart"/>
      <w:r w:rsidRPr="005D1166">
        <w:rPr>
          <w:rFonts w:ascii="Arial" w:hAnsi="Arial" w:cs="Arial"/>
          <w:lang w:val="pt-BR"/>
        </w:rPr>
        <w:t>relação</w:t>
      </w:r>
      <w:proofErr w:type="gramEnd"/>
      <w:r w:rsidRPr="005D1166">
        <w:rPr>
          <w:rFonts w:ascii="Arial" w:hAnsi="Arial" w:cs="Arial"/>
          <w:lang w:val="pt-BR"/>
        </w:rPr>
        <w:t xml:space="preserve"> com descrição dos serviços a serem prestados;</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 - </w:t>
      </w:r>
      <w:proofErr w:type="gramStart"/>
      <w:r w:rsidRPr="005D1166">
        <w:rPr>
          <w:rFonts w:ascii="Arial" w:hAnsi="Arial" w:cs="Arial"/>
          <w:lang w:val="pt-BR"/>
        </w:rPr>
        <w:t>o órgão e o local</w:t>
      </w:r>
      <w:proofErr w:type="gramEnd"/>
      <w:r w:rsidRPr="005D1166">
        <w:rPr>
          <w:rFonts w:ascii="Arial" w:hAnsi="Arial" w:cs="Arial"/>
          <w:lang w:val="pt-BR"/>
        </w:rPr>
        <w:t xml:space="preserve"> para informações sobre as condições de participação;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III - a data a partir da qual serão recebidos os documentos e proposta;</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IV - </w:t>
      </w:r>
      <w:proofErr w:type="gramStart"/>
      <w:r w:rsidRPr="005D1166">
        <w:rPr>
          <w:rFonts w:ascii="Arial" w:hAnsi="Arial" w:cs="Arial"/>
          <w:lang w:val="pt-BR"/>
        </w:rPr>
        <w:t>a</w:t>
      </w:r>
      <w:proofErr w:type="gramEnd"/>
      <w:r w:rsidRPr="005D1166">
        <w:rPr>
          <w:rFonts w:ascii="Arial" w:hAnsi="Arial" w:cs="Arial"/>
          <w:lang w:val="pt-BR"/>
        </w:rPr>
        <w:t xml:space="preserve"> data final de recebimento dos documentos e proposta.</w:t>
      </w:r>
    </w:p>
    <w:p w:rsidR="001A23CA"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Parágrafo único. Quaisquer alterações nas condições de prestação dos serviços ou mudança nos valores a serem pagos, a título de remuneração, alteram as condições do edital, ensejando nova publicação.</w:t>
      </w:r>
    </w:p>
    <w:p w:rsidR="00E74FA6" w:rsidRPr="005D1166" w:rsidRDefault="00E74FA6" w:rsidP="001A23CA">
      <w:pPr>
        <w:pStyle w:val="Corpodetexto"/>
        <w:spacing w:line="360" w:lineRule="auto"/>
        <w:ind w:firstLine="1701"/>
        <w:jc w:val="both"/>
        <w:rPr>
          <w:rFonts w:ascii="Arial" w:hAnsi="Arial" w:cs="Arial"/>
          <w:lang w:val="pt-BR"/>
        </w:rPr>
      </w:pP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Ar</w:t>
      </w:r>
      <w:r w:rsidR="00AA2EAB">
        <w:rPr>
          <w:rFonts w:ascii="Arial" w:hAnsi="Arial" w:cs="Arial"/>
          <w:lang w:val="pt-BR"/>
        </w:rPr>
        <w:t>t. 10</w:t>
      </w:r>
      <w:r w:rsidRPr="005D1166">
        <w:rPr>
          <w:rFonts w:ascii="Arial" w:hAnsi="Arial" w:cs="Arial"/>
          <w:lang w:val="pt-BR"/>
        </w:rPr>
        <w:t xml:space="preserve"> O processo de credenciamento será autuado em expediente próprio, instruído na forma do art. 38 da Lei Federal nº 8.666, de 21 de junho de 1993 e conterá:</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 - </w:t>
      </w:r>
      <w:proofErr w:type="gramStart"/>
      <w:r w:rsidRPr="005D1166">
        <w:rPr>
          <w:rFonts w:ascii="Arial" w:hAnsi="Arial" w:cs="Arial"/>
          <w:lang w:val="pt-BR"/>
        </w:rPr>
        <w:t>indicação</w:t>
      </w:r>
      <w:proofErr w:type="gramEnd"/>
      <w:r w:rsidRPr="005D1166">
        <w:rPr>
          <w:rFonts w:ascii="Arial" w:hAnsi="Arial" w:cs="Arial"/>
          <w:lang w:val="pt-BR"/>
        </w:rPr>
        <w:t xml:space="preserve"> de dotação orçamentária, bem como a sua reserva, e declaração do ordenador da despesa;</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 - </w:t>
      </w:r>
      <w:proofErr w:type="gramStart"/>
      <w:r w:rsidRPr="005D1166">
        <w:rPr>
          <w:rFonts w:ascii="Arial" w:hAnsi="Arial" w:cs="Arial"/>
          <w:lang w:val="pt-BR"/>
        </w:rPr>
        <w:t>minuta</w:t>
      </w:r>
      <w:proofErr w:type="gramEnd"/>
      <w:r w:rsidRPr="005D1166">
        <w:rPr>
          <w:rFonts w:ascii="Arial" w:hAnsi="Arial" w:cs="Arial"/>
          <w:lang w:val="pt-BR"/>
        </w:rPr>
        <w:t xml:space="preserve"> de edital de credenciamento, devidamente aprovada pela Procuradoria Municipal;</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III - autorização da Secretaria Municipal de </w:t>
      </w:r>
      <w:r w:rsidR="00307AB0" w:rsidRPr="005D1166">
        <w:rPr>
          <w:rFonts w:ascii="Arial" w:hAnsi="Arial" w:cs="Arial"/>
          <w:lang w:val="pt-BR"/>
        </w:rPr>
        <w:t>Saúde</w:t>
      </w:r>
      <w:r w:rsidRPr="005D1166">
        <w:rPr>
          <w:rFonts w:ascii="Arial" w:hAnsi="Arial" w:cs="Arial"/>
          <w:lang w:val="pt-BR"/>
        </w:rPr>
        <w:t xml:space="preserve"> para abertura do processo de credenciamento;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IV - </w:t>
      </w:r>
      <w:proofErr w:type="gramStart"/>
      <w:r w:rsidRPr="005D1166">
        <w:rPr>
          <w:rFonts w:ascii="Arial" w:hAnsi="Arial" w:cs="Arial"/>
          <w:lang w:val="pt-BR"/>
        </w:rPr>
        <w:t>comprovação</w:t>
      </w:r>
      <w:proofErr w:type="gramEnd"/>
      <w:r w:rsidRPr="005D1166">
        <w:rPr>
          <w:rFonts w:ascii="Arial" w:hAnsi="Arial" w:cs="Arial"/>
          <w:lang w:val="pt-BR"/>
        </w:rPr>
        <w:t xml:space="preserve"> da publicação de extrato do resumo do edital na forma deste Decreto.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V - </w:t>
      </w:r>
      <w:proofErr w:type="gramStart"/>
      <w:r w:rsidRPr="005D1166">
        <w:rPr>
          <w:rFonts w:ascii="Arial" w:hAnsi="Arial" w:cs="Arial"/>
          <w:lang w:val="pt-BR"/>
        </w:rPr>
        <w:t>ata</w:t>
      </w:r>
      <w:proofErr w:type="gramEnd"/>
      <w:r w:rsidRPr="005D1166">
        <w:rPr>
          <w:rFonts w:ascii="Arial" w:hAnsi="Arial" w:cs="Arial"/>
          <w:lang w:val="pt-BR"/>
        </w:rPr>
        <w:t xml:space="preserve"> da sessão de abertura e de julgamento das propostas e habilitação;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VI - </w:t>
      </w:r>
      <w:proofErr w:type="gramStart"/>
      <w:r w:rsidRPr="005D1166">
        <w:rPr>
          <w:rFonts w:ascii="Arial" w:hAnsi="Arial" w:cs="Arial"/>
          <w:lang w:val="pt-BR"/>
        </w:rPr>
        <w:t>comprovação</w:t>
      </w:r>
      <w:proofErr w:type="gramEnd"/>
      <w:r w:rsidRPr="005D1166">
        <w:rPr>
          <w:rFonts w:ascii="Arial" w:hAnsi="Arial" w:cs="Arial"/>
          <w:lang w:val="pt-BR"/>
        </w:rPr>
        <w:t xml:space="preserve"> da publicação do resultado do julgamento;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VII - notas de empenho e notas fiscais dos serviços prestados;</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VIII - cópia do instrumento contratual;</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 xml:space="preserve">IX - </w:t>
      </w:r>
      <w:proofErr w:type="gramStart"/>
      <w:r w:rsidRPr="005D1166">
        <w:rPr>
          <w:rFonts w:ascii="Arial" w:hAnsi="Arial" w:cs="Arial"/>
          <w:lang w:val="pt-BR"/>
        </w:rPr>
        <w:t>parecer</w:t>
      </w:r>
      <w:proofErr w:type="gramEnd"/>
      <w:r w:rsidRPr="005D1166">
        <w:rPr>
          <w:rFonts w:ascii="Arial" w:hAnsi="Arial" w:cs="Arial"/>
          <w:lang w:val="pt-BR"/>
        </w:rPr>
        <w:t xml:space="preserve"> da Procuradoria Municipal quanto aos termos do edital, pedidos de aditamento contratual às impugnações de editais, aos recursos contra decisões exaradas nos autos e demais oportunidades em que for instada a se manifestar.</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 xml:space="preserve">Art. 11 </w:t>
      </w:r>
      <w:r w:rsidR="001A23CA" w:rsidRPr="005D1166">
        <w:rPr>
          <w:rFonts w:ascii="Arial" w:hAnsi="Arial" w:cs="Arial"/>
          <w:lang w:val="pt-BR"/>
        </w:rPr>
        <w:t>As decisões ser</w:t>
      </w:r>
      <w:r w:rsidR="005C2C2B" w:rsidRPr="005D1166">
        <w:rPr>
          <w:rFonts w:ascii="Arial" w:hAnsi="Arial" w:cs="Arial"/>
          <w:lang w:val="pt-BR"/>
        </w:rPr>
        <w:t xml:space="preserve">ão comunicadas aos interessados, por meio </w:t>
      </w:r>
      <w:r w:rsidR="005659C5">
        <w:rPr>
          <w:rFonts w:ascii="Arial" w:hAnsi="Arial" w:cs="Arial"/>
          <w:lang w:val="pt-BR"/>
        </w:rPr>
        <w:t>do diário oficial do muni</w:t>
      </w:r>
      <w:r w:rsidR="002C25D4">
        <w:rPr>
          <w:rFonts w:ascii="Arial" w:hAnsi="Arial" w:cs="Arial"/>
          <w:lang w:val="pt-BR"/>
        </w:rPr>
        <w:t>cípio ou via meio idôneo que dispuser o Município, a exemplo de e-mail fornecido pelo interessado e participantes.</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Art. 12</w:t>
      </w:r>
      <w:r w:rsidR="001A23CA" w:rsidRPr="005D1166">
        <w:rPr>
          <w:rFonts w:ascii="Arial" w:hAnsi="Arial" w:cs="Arial"/>
          <w:lang w:val="pt-BR"/>
        </w:rPr>
        <w:t xml:space="preserve"> Os credenciados contratados para prestação dos serviços sujeitar-se-ão aos mecanismos de regulação e às auditorias da administração municipal, sem prejuízo das dema</w:t>
      </w:r>
      <w:r w:rsidR="002C25D4">
        <w:rPr>
          <w:rFonts w:ascii="Arial" w:hAnsi="Arial" w:cs="Arial"/>
          <w:lang w:val="pt-BR"/>
        </w:rPr>
        <w:t>is exigências contidas no Edital</w:t>
      </w:r>
      <w:r w:rsidR="001A23CA" w:rsidRPr="005D1166">
        <w:rPr>
          <w:rFonts w:ascii="Arial" w:hAnsi="Arial" w:cs="Arial"/>
          <w:lang w:val="pt-BR"/>
        </w:rPr>
        <w:t>.</w:t>
      </w:r>
    </w:p>
    <w:p w:rsidR="001A23CA" w:rsidRPr="005D1166" w:rsidRDefault="00AA2EAB" w:rsidP="001A23CA">
      <w:pPr>
        <w:pStyle w:val="Corpodetexto"/>
        <w:spacing w:line="360" w:lineRule="auto"/>
        <w:ind w:firstLine="1701"/>
        <w:jc w:val="both"/>
        <w:rPr>
          <w:rFonts w:ascii="Arial" w:hAnsi="Arial" w:cs="Arial"/>
          <w:lang w:val="pt-BR"/>
        </w:rPr>
      </w:pPr>
      <w:r>
        <w:rPr>
          <w:rFonts w:ascii="Arial" w:hAnsi="Arial" w:cs="Arial"/>
          <w:lang w:val="pt-BR"/>
        </w:rPr>
        <w:t>Art. 13</w:t>
      </w:r>
      <w:r w:rsidR="001A23CA" w:rsidRPr="005D1166">
        <w:rPr>
          <w:rFonts w:ascii="Arial" w:hAnsi="Arial" w:cs="Arial"/>
          <w:lang w:val="pt-BR"/>
        </w:rPr>
        <w:t xml:space="preserve"> São anexos deste Decreto, parte integrante do mesmo:</w:t>
      </w:r>
    </w:p>
    <w:p w:rsidR="001A23CA" w:rsidRPr="005D1166" w:rsidRDefault="001A23CA" w:rsidP="001A23CA">
      <w:pPr>
        <w:pStyle w:val="Corpodetexto"/>
        <w:spacing w:line="360" w:lineRule="auto"/>
        <w:ind w:firstLine="1701"/>
        <w:jc w:val="both"/>
        <w:rPr>
          <w:rFonts w:ascii="Arial" w:hAnsi="Arial" w:cs="Arial"/>
          <w:lang w:val="pt-BR"/>
        </w:rPr>
      </w:pPr>
      <w:r w:rsidRPr="005D1166">
        <w:rPr>
          <w:rFonts w:ascii="Arial" w:hAnsi="Arial" w:cs="Arial"/>
          <w:lang w:val="pt-BR"/>
        </w:rPr>
        <w:t>I – Anexo – I descrição e preços dos serviços;</w:t>
      </w:r>
    </w:p>
    <w:p w:rsidR="008C6475" w:rsidRPr="005D1166" w:rsidRDefault="00AA2EAB" w:rsidP="00425493">
      <w:pPr>
        <w:pStyle w:val="Corpodetexto"/>
        <w:spacing w:line="360" w:lineRule="auto"/>
        <w:ind w:firstLine="1701"/>
        <w:jc w:val="both"/>
        <w:rPr>
          <w:rFonts w:ascii="Arial" w:hAnsi="Arial" w:cs="Arial"/>
          <w:lang w:val="pt-BR"/>
        </w:rPr>
      </w:pPr>
      <w:r>
        <w:rPr>
          <w:rFonts w:ascii="Arial" w:hAnsi="Arial" w:cs="Arial"/>
          <w:lang w:val="pt-BR"/>
        </w:rPr>
        <w:t xml:space="preserve">Art. </w:t>
      </w:r>
      <w:r w:rsidR="002C25D4">
        <w:rPr>
          <w:rFonts w:ascii="Arial" w:hAnsi="Arial" w:cs="Arial"/>
          <w:lang w:val="pt-BR"/>
        </w:rPr>
        <w:t>14</w:t>
      </w:r>
      <w:r w:rsidR="002C25D4" w:rsidRPr="005D1166">
        <w:rPr>
          <w:rFonts w:ascii="Arial" w:hAnsi="Arial" w:cs="Arial"/>
          <w:lang w:val="pt-BR"/>
        </w:rPr>
        <w:t xml:space="preserve"> </w:t>
      </w:r>
      <w:r w:rsidR="002C25D4">
        <w:rPr>
          <w:rFonts w:ascii="Arial" w:hAnsi="Arial" w:cs="Arial"/>
          <w:lang w:val="pt-BR"/>
        </w:rPr>
        <w:t>Revogadas</w:t>
      </w:r>
      <w:r w:rsidR="00B55F87">
        <w:rPr>
          <w:rFonts w:ascii="Arial" w:hAnsi="Arial" w:cs="Arial"/>
          <w:lang w:val="pt-BR"/>
        </w:rPr>
        <w:t xml:space="preserve"> as disposições em contrário, em especial o Decreto 1.198 de 13 de março de 2020, e</w:t>
      </w:r>
      <w:r w:rsidR="008C6475" w:rsidRPr="005D1166">
        <w:rPr>
          <w:rFonts w:ascii="Arial" w:hAnsi="Arial" w:cs="Arial"/>
          <w:lang w:val="pt-BR"/>
        </w:rPr>
        <w:t>ste Decreto entra em vigor na data de sua publicação.</w:t>
      </w:r>
    </w:p>
    <w:p w:rsidR="005067D1" w:rsidRPr="005D1166" w:rsidRDefault="005067D1" w:rsidP="00425493">
      <w:pPr>
        <w:pStyle w:val="Corpodetexto"/>
        <w:spacing w:line="360" w:lineRule="auto"/>
        <w:ind w:firstLine="1701"/>
        <w:jc w:val="both"/>
        <w:rPr>
          <w:rFonts w:ascii="Arial" w:hAnsi="Arial" w:cs="Arial"/>
          <w:lang w:val="pt-BR"/>
        </w:rPr>
      </w:pPr>
    </w:p>
    <w:p w:rsidR="00847C3F" w:rsidRPr="005D1166" w:rsidRDefault="00E3191E" w:rsidP="005D1166">
      <w:pPr>
        <w:spacing w:before="120" w:after="120" w:line="360" w:lineRule="auto"/>
        <w:jc w:val="center"/>
        <w:rPr>
          <w:rFonts w:ascii="Arial" w:hAnsi="Arial" w:cs="Arial"/>
          <w:sz w:val="24"/>
          <w:szCs w:val="24"/>
        </w:rPr>
      </w:pPr>
      <w:r w:rsidRPr="005D1166">
        <w:rPr>
          <w:rFonts w:ascii="Arial" w:hAnsi="Arial" w:cs="Arial"/>
          <w:sz w:val="24"/>
          <w:szCs w:val="24"/>
        </w:rPr>
        <w:t xml:space="preserve">Prefeitura Municipal de Presidente Olegário, </w:t>
      </w:r>
      <w:r w:rsidR="00B55F87">
        <w:rPr>
          <w:rFonts w:ascii="Arial" w:hAnsi="Arial" w:cs="Arial"/>
          <w:sz w:val="24"/>
          <w:szCs w:val="24"/>
        </w:rPr>
        <w:t>2</w:t>
      </w:r>
      <w:r w:rsidR="005D1166" w:rsidRPr="005D1166">
        <w:rPr>
          <w:rFonts w:ascii="Arial" w:hAnsi="Arial" w:cs="Arial"/>
          <w:sz w:val="24"/>
          <w:szCs w:val="24"/>
        </w:rPr>
        <w:t>3</w:t>
      </w:r>
      <w:r w:rsidR="00307AB0" w:rsidRPr="005D1166">
        <w:rPr>
          <w:rFonts w:ascii="Arial" w:hAnsi="Arial" w:cs="Arial"/>
          <w:sz w:val="24"/>
          <w:szCs w:val="24"/>
        </w:rPr>
        <w:t xml:space="preserve"> de </w:t>
      </w:r>
      <w:r w:rsidR="005D1166" w:rsidRPr="005D1166">
        <w:rPr>
          <w:rFonts w:ascii="Arial" w:hAnsi="Arial" w:cs="Arial"/>
          <w:sz w:val="24"/>
          <w:szCs w:val="24"/>
        </w:rPr>
        <w:t>març</w:t>
      </w:r>
      <w:r w:rsidR="00307AB0" w:rsidRPr="005D1166">
        <w:rPr>
          <w:rFonts w:ascii="Arial" w:hAnsi="Arial" w:cs="Arial"/>
          <w:sz w:val="24"/>
          <w:szCs w:val="24"/>
        </w:rPr>
        <w:t>o de 20</w:t>
      </w:r>
      <w:r w:rsidR="005D1166" w:rsidRPr="005D1166">
        <w:rPr>
          <w:rFonts w:ascii="Arial" w:hAnsi="Arial" w:cs="Arial"/>
          <w:sz w:val="24"/>
          <w:szCs w:val="24"/>
        </w:rPr>
        <w:t>20</w:t>
      </w:r>
      <w:r w:rsidR="00307AB0" w:rsidRPr="005D1166">
        <w:rPr>
          <w:rFonts w:ascii="Arial" w:hAnsi="Arial" w:cs="Arial"/>
          <w:sz w:val="24"/>
          <w:szCs w:val="24"/>
        </w:rPr>
        <w:t>.</w:t>
      </w:r>
    </w:p>
    <w:p w:rsidR="004E0BA5" w:rsidRPr="005D1166" w:rsidRDefault="004E0BA5" w:rsidP="00425493">
      <w:pPr>
        <w:tabs>
          <w:tab w:val="left" w:pos="1418"/>
        </w:tabs>
        <w:spacing w:before="120" w:after="120" w:line="360" w:lineRule="auto"/>
        <w:jc w:val="right"/>
        <w:rPr>
          <w:rFonts w:ascii="Arial" w:hAnsi="Arial" w:cs="Arial"/>
          <w:sz w:val="24"/>
          <w:szCs w:val="24"/>
        </w:rPr>
      </w:pPr>
    </w:p>
    <w:p w:rsidR="00847C3F" w:rsidRPr="005D1166" w:rsidRDefault="00847C3F" w:rsidP="005D1166">
      <w:pPr>
        <w:tabs>
          <w:tab w:val="left" w:pos="1418"/>
        </w:tabs>
        <w:jc w:val="center"/>
        <w:rPr>
          <w:rFonts w:ascii="Arial" w:hAnsi="Arial" w:cs="Arial"/>
          <w:i/>
          <w:sz w:val="24"/>
          <w:szCs w:val="24"/>
        </w:rPr>
      </w:pPr>
      <w:r w:rsidRPr="005D1166">
        <w:rPr>
          <w:rFonts w:ascii="Arial" w:hAnsi="Arial" w:cs="Arial"/>
          <w:i/>
          <w:sz w:val="24"/>
          <w:szCs w:val="24"/>
        </w:rPr>
        <w:t>João Carlos Nogueira de Castilho</w:t>
      </w:r>
    </w:p>
    <w:p w:rsidR="007617A2" w:rsidRPr="005D1166" w:rsidRDefault="00847C3F" w:rsidP="005D1166">
      <w:pPr>
        <w:tabs>
          <w:tab w:val="left" w:pos="1418"/>
        </w:tabs>
        <w:jc w:val="center"/>
        <w:rPr>
          <w:rFonts w:ascii="Arial" w:hAnsi="Arial" w:cs="Arial"/>
          <w:i/>
          <w:sz w:val="24"/>
          <w:szCs w:val="24"/>
        </w:rPr>
      </w:pPr>
      <w:r w:rsidRPr="005D1166">
        <w:rPr>
          <w:rFonts w:ascii="Arial" w:hAnsi="Arial" w:cs="Arial"/>
          <w:i/>
          <w:sz w:val="24"/>
          <w:szCs w:val="24"/>
        </w:rPr>
        <w:t>Prefeito Municipal</w:t>
      </w:r>
    </w:p>
    <w:p w:rsidR="005C2C2B" w:rsidRPr="005D1166" w:rsidRDefault="005C2C2B" w:rsidP="005D1166">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Default="005C2C2B" w:rsidP="00425493">
      <w:pPr>
        <w:tabs>
          <w:tab w:val="left" w:pos="1418"/>
        </w:tabs>
        <w:spacing w:line="360" w:lineRule="auto"/>
        <w:jc w:val="center"/>
        <w:rPr>
          <w:rFonts w:ascii="Arial" w:hAnsi="Arial" w:cs="Arial"/>
          <w:i/>
          <w:sz w:val="24"/>
          <w:szCs w:val="24"/>
        </w:rPr>
      </w:pPr>
    </w:p>
    <w:p w:rsidR="005D1166" w:rsidRDefault="005D1166" w:rsidP="00425493">
      <w:pPr>
        <w:tabs>
          <w:tab w:val="left" w:pos="1418"/>
        </w:tabs>
        <w:spacing w:line="360" w:lineRule="auto"/>
        <w:jc w:val="center"/>
        <w:rPr>
          <w:rFonts w:ascii="Arial" w:hAnsi="Arial" w:cs="Arial"/>
          <w:i/>
          <w:sz w:val="24"/>
          <w:szCs w:val="24"/>
        </w:rPr>
      </w:pPr>
    </w:p>
    <w:p w:rsidR="005D1166" w:rsidRDefault="005D1166" w:rsidP="00425493">
      <w:pPr>
        <w:tabs>
          <w:tab w:val="left" w:pos="1418"/>
        </w:tabs>
        <w:spacing w:line="360" w:lineRule="auto"/>
        <w:jc w:val="center"/>
        <w:rPr>
          <w:rFonts w:ascii="Arial" w:hAnsi="Arial" w:cs="Arial"/>
          <w:i/>
          <w:sz w:val="24"/>
          <w:szCs w:val="24"/>
        </w:rPr>
      </w:pPr>
    </w:p>
    <w:p w:rsidR="005D1166" w:rsidRPr="005D1166" w:rsidRDefault="005D1166"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425493">
      <w:pPr>
        <w:tabs>
          <w:tab w:val="left" w:pos="1418"/>
        </w:tabs>
        <w:spacing w:line="360" w:lineRule="auto"/>
        <w:jc w:val="center"/>
        <w:rPr>
          <w:rFonts w:ascii="Arial" w:hAnsi="Arial" w:cs="Arial"/>
          <w:i/>
          <w:sz w:val="24"/>
          <w:szCs w:val="24"/>
        </w:rPr>
      </w:pPr>
    </w:p>
    <w:p w:rsidR="005C2C2B" w:rsidRPr="005D1166" w:rsidRDefault="005C2C2B" w:rsidP="005C2C2B">
      <w:pPr>
        <w:tabs>
          <w:tab w:val="left" w:pos="1418"/>
        </w:tabs>
        <w:spacing w:line="360" w:lineRule="auto"/>
        <w:jc w:val="center"/>
        <w:rPr>
          <w:rFonts w:ascii="Arial" w:hAnsi="Arial" w:cs="Arial"/>
          <w:b/>
          <w:i/>
          <w:sz w:val="24"/>
          <w:szCs w:val="24"/>
        </w:rPr>
      </w:pPr>
      <w:proofErr w:type="gramStart"/>
      <w:r w:rsidRPr="005D1166">
        <w:rPr>
          <w:rFonts w:ascii="Arial" w:hAnsi="Arial" w:cs="Arial"/>
          <w:b/>
          <w:i/>
          <w:sz w:val="24"/>
          <w:szCs w:val="24"/>
        </w:rPr>
        <w:t>ANEXO  –</w:t>
      </w:r>
      <w:proofErr w:type="gramEnd"/>
      <w:r w:rsidRPr="005D1166">
        <w:rPr>
          <w:rFonts w:ascii="Arial" w:hAnsi="Arial" w:cs="Arial"/>
          <w:b/>
          <w:i/>
          <w:sz w:val="24"/>
          <w:szCs w:val="24"/>
        </w:rPr>
        <w:t xml:space="preserve">  I</w:t>
      </w:r>
    </w:p>
    <w:tbl>
      <w:tblPr>
        <w:tblpPr w:leftFromText="141" w:rightFromText="141" w:vertAnchor="text" w:horzAnchor="margin" w:tblpXSpec="center" w:tblpY="723"/>
        <w:tblW w:w="8209" w:type="dxa"/>
        <w:tblCellMar>
          <w:left w:w="70" w:type="dxa"/>
          <w:right w:w="70" w:type="dxa"/>
        </w:tblCellMar>
        <w:tblLook w:val="04A0" w:firstRow="1" w:lastRow="0" w:firstColumn="1" w:lastColumn="0" w:noHBand="0" w:noVBand="1"/>
      </w:tblPr>
      <w:tblGrid>
        <w:gridCol w:w="3925"/>
        <w:gridCol w:w="2140"/>
        <w:gridCol w:w="2144"/>
      </w:tblGrid>
      <w:tr w:rsidR="00E15030" w:rsidRPr="00611E0A" w:rsidTr="00E15030">
        <w:trPr>
          <w:trHeight w:val="294"/>
        </w:trPr>
        <w:tc>
          <w:tcPr>
            <w:tcW w:w="3925" w:type="dxa"/>
            <w:tcBorders>
              <w:top w:val="single" w:sz="4" w:space="0" w:color="auto"/>
              <w:left w:val="single" w:sz="4" w:space="0" w:color="auto"/>
              <w:bottom w:val="single" w:sz="4" w:space="0" w:color="auto"/>
              <w:right w:val="single" w:sz="4" w:space="0" w:color="auto"/>
            </w:tcBorders>
            <w:shd w:val="clear" w:color="000000" w:fill="EDEDED"/>
            <w:noWrap/>
            <w:vAlign w:val="bottom"/>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EMPRESA</w:t>
            </w:r>
          </w:p>
        </w:tc>
        <w:tc>
          <w:tcPr>
            <w:tcW w:w="4284" w:type="dxa"/>
            <w:gridSpan w:val="2"/>
            <w:tcBorders>
              <w:top w:val="single" w:sz="4" w:space="0" w:color="auto"/>
              <w:left w:val="nil"/>
              <w:bottom w:val="single" w:sz="4" w:space="0" w:color="auto"/>
              <w:right w:val="single" w:sz="4" w:space="0" w:color="auto"/>
            </w:tcBorders>
            <w:shd w:val="clear" w:color="000000" w:fill="EDEDED"/>
            <w:noWrap/>
            <w:vAlign w:val="bottom"/>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VALOR DA INTERNAÇÃO</w:t>
            </w:r>
            <w:r w:rsidR="004532FF">
              <w:rPr>
                <w:rFonts w:ascii="Calibri" w:hAnsi="Calibri" w:cs="Calibri"/>
                <w:color w:val="000000"/>
                <w:sz w:val="22"/>
                <w:szCs w:val="22"/>
              </w:rPr>
              <w:t xml:space="preserve"> POR MÊS</w:t>
            </w:r>
          </w:p>
        </w:tc>
      </w:tr>
      <w:tr w:rsidR="00611E0A" w:rsidRPr="00611E0A" w:rsidTr="00B55F87">
        <w:trPr>
          <w:trHeight w:val="294"/>
        </w:trPr>
        <w:tc>
          <w:tcPr>
            <w:tcW w:w="392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611E0A" w:rsidRPr="00611E0A" w:rsidRDefault="004532FF" w:rsidP="00611E0A">
            <w:pPr>
              <w:jc w:val="center"/>
              <w:rPr>
                <w:rFonts w:ascii="Calibri" w:hAnsi="Calibri" w:cs="Calibri"/>
                <w:color w:val="000000"/>
                <w:sz w:val="22"/>
                <w:szCs w:val="22"/>
              </w:rPr>
            </w:pPr>
            <w:r>
              <w:rPr>
                <w:rFonts w:ascii="Calibri" w:hAnsi="Calibri" w:cs="Calibri"/>
                <w:color w:val="000000"/>
                <w:sz w:val="22"/>
                <w:szCs w:val="22"/>
              </w:rPr>
              <w:t>PREÇO COTAÇÃO</w:t>
            </w:r>
            <w:r w:rsidR="00611E0A" w:rsidRPr="00611E0A">
              <w:rPr>
                <w:rFonts w:ascii="Calibri" w:hAnsi="Calibri" w:cs="Calibri"/>
                <w:color w:val="000000"/>
                <w:sz w:val="22"/>
                <w:szCs w:val="22"/>
              </w:rPr>
              <w:t> </w:t>
            </w:r>
          </w:p>
        </w:tc>
        <w:tc>
          <w:tcPr>
            <w:tcW w:w="2140" w:type="dxa"/>
            <w:tcBorders>
              <w:top w:val="single" w:sz="4" w:space="0" w:color="auto"/>
              <w:left w:val="nil"/>
              <w:bottom w:val="single" w:sz="4" w:space="0" w:color="auto"/>
              <w:right w:val="single" w:sz="4" w:space="0" w:color="auto"/>
            </w:tcBorders>
            <w:shd w:val="clear" w:color="000000" w:fill="DBDBDB"/>
            <w:noWrap/>
            <w:vAlign w:val="bottom"/>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MASCULINA</w:t>
            </w:r>
          </w:p>
        </w:tc>
        <w:tc>
          <w:tcPr>
            <w:tcW w:w="2144" w:type="dxa"/>
            <w:tcBorders>
              <w:top w:val="single" w:sz="4" w:space="0" w:color="auto"/>
              <w:left w:val="nil"/>
              <w:bottom w:val="single" w:sz="4" w:space="0" w:color="auto"/>
              <w:right w:val="single" w:sz="4" w:space="0" w:color="auto"/>
            </w:tcBorders>
            <w:shd w:val="clear" w:color="000000" w:fill="DBDBDB"/>
            <w:noWrap/>
            <w:vAlign w:val="bottom"/>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FEMININA</w:t>
            </w:r>
          </w:p>
        </w:tc>
      </w:tr>
      <w:tr w:rsidR="00611E0A" w:rsidRPr="00611E0A" w:rsidTr="00B55F87">
        <w:trPr>
          <w:trHeight w:val="294"/>
        </w:trPr>
        <w:tc>
          <w:tcPr>
            <w:tcW w:w="3925" w:type="dxa"/>
            <w:vMerge w:val="restart"/>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611E0A" w:rsidRPr="00611E0A" w:rsidRDefault="004532FF" w:rsidP="00611E0A">
            <w:pPr>
              <w:jc w:val="center"/>
              <w:rPr>
                <w:rFonts w:ascii="Calibri" w:hAnsi="Calibri" w:cs="Calibri"/>
                <w:color w:val="000000"/>
                <w:sz w:val="22"/>
                <w:szCs w:val="22"/>
              </w:rPr>
            </w:pPr>
            <w:r w:rsidRPr="00B55F87">
              <w:rPr>
                <w:rFonts w:ascii="Arial" w:hAnsi="Arial" w:cs="Arial"/>
                <w:sz w:val="18"/>
                <w:szCs w:val="18"/>
              </w:rPr>
              <w:t>Clínica de Reabilitação para tratamento de dependentes químicos</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w:t>
            </w:r>
          </w:p>
        </w:tc>
        <w:tc>
          <w:tcPr>
            <w:tcW w:w="2144"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611E0A" w:rsidRPr="00611E0A" w:rsidRDefault="00611E0A" w:rsidP="00244962">
            <w:pPr>
              <w:jc w:val="center"/>
              <w:rPr>
                <w:rFonts w:ascii="Calibri" w:hAnsi="Calibri" w:cs="Calibri"/>
                <w:color w:val="000000"/>
                <w:sz w:val="22"/>
                <w:szCs w:val="22"/>
              </w:rPr>
            </w:pPr>
            <w:r w:rsidRPr="00611E0A">
              <w:rPr>
                <w:rFonts w:ascii="Calibri" w:hAnsi="Calibri" w:cs="Calibri"/>
                <w:color w:val="000000"/>
                <w:sz w:val="22"/>
                <w:szCs w:val="22"/>
              </w:rPr>
              <w:t>R$ 1.100,00</w:t>
            </w:r>
            <w:r w:rsidR="00244962">
              <w:rPr>
                <w:rFonts w:ascii="Calibri" w:hAnsi="Calibri" w:cs="Calibri"/>
                <w:color w:val="000000"/>
                <w:sz w:val="22"/>
                <w:szCs w:val="22"/>
              </w:rPr>
              <w:t>*</w:t>
            </w:r>
            <w:r w:rsidRPr="00611E0A">
              <w:rPr>
                <w:rFonts w:ascii="Calibri" w:hAnsi="Calibri" w:cs="Calibri"/>
                <w:color w:val="000000"/>
                <w:sz w:val="22"/>
                <w:szCs w:val="22"/>
              </w:rPr>
              <w:t xml:space="preserve">            </w:t>
            </w:r>
            <w:r>
              <w:rPr>
                <w:rFonts w:ascii="Calibri" w:hAnsi="Calibri" w:cs="Calibri"/>
                <w:color w:val="000000"/>
                <w:sz w:val="22"/>
                <w:szCs w:val="22"/>
              </w:rPr>
              <w:t xml:space="preserve">            </w:t>
            </w:r>
            <w:r w:rsidRPr="00611E0A">
              <w:rPr>
                <w:rFonts w:ascii="Calibri" w:hAnsi="Calibri" w:cs="Calibri"/>
                <w:color w:val="000000"/>
                <w:sz w:val="22"/>
                <w:szCs w:val="22"/>
              </w:rPr>
              <w:t xml:space="preserve"> </w:t>
            </w: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611E0A" w:rsidRPr="00611E0A" w:rsidTr="00B55F87">
        <w:trPr>
          <w:trHeight w:val="294"/>
        </w:trPr>
        <w:tc>
          <w:tcPr>
            <w:tcW w:w="3925"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611E0A" w:rsidRPr="00611E0A" w:rsidRDefault="004532FF" w:rsidP="00611E0A">
            <w:pPr>
              <w:jc w:val="center"/>
              <w:rPr>
                <w:rFonts w:ascii="Calibri" w:hAnsi="Calibri" w:cs="Calibri"/>
                <w:color w:val="000000"/>
                <w:sz w:val="22"/>
                <w:szCs w:val="22"/>
              </w:rPr>
            </w:pPr>
            <w:r w:rsidRPr="00B55F87">
              <w:rPr>
                <w:rFonts w:ascii="Arial" w:hAnsi="Arial" w:cs="Arial"/>
                <w:sz w:val="18"/>
                <w:szCs w:val="18"/>
              </w:rPr>
              <w:t>Clínica de Reabilitação para tratamento de dependentes químicos</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611E0A" w:rsidRPr="00611E0A" w:rsidRDefault="00244962" w:rsidP="00244962">
            <w:pPr>
              <w:jc w:val="center"/>
              <w:rPr>
                <w:rFonts w:ascii="Calibri" w:hAnsi="Calibri" w:cs="Calibri"/>
                <w:color w:val="000000"/>
                <w:sz w:val="22"/>
                <w:szCs w:val="22"/>
              </w:rPr>
            </w:pPr>
            <w:r>
              <w:rPr>
                <w:rFonts w:ascii="Calibri" w:hAnsi="Calibri" w:cs="Calibri"/>
                <w:color w:val="000000"/>
                <w:sz w:val="22"/>
                <w:szCs w:val="22"/>
              </w:rPr>
              <w:t>R$ 1.050,00*</w:t>
            </w:r>
            <w:r w:rsidR="00611E0A" w:rsidRPr="00611E0A">
              <w:rPr>
                <w:rFonts w:ascii="Calibri" w:hAnsi="Calibri" w:cs="Calibri"/>
                <w:color w:val="000000"/>
                <w:sz w:val="22"/>
                <w:szCs w:val="22"/>
              </w:rPr>
              <w:t xml:space="preserve">   </w:t>
            </w:r>
            <w:r w:rsidR="00611E0A">
              <w:rPr>
                <w:rFonts w:ascii="Calibri" w:hAnsi="Calibri" w:cs="Calibri"/>
                <w:color w:val="000000"/>
                <w:sz w:val="22"/>
                <w:szCs w:val="22"/>
              </w:rPr>
              <w:t xml:space="preserve">       </w:t>
            </w:r>
            <w:r w:rsidR="00611E0A" w:rsidRPr="00611E0A">
              <w:rPr>
                <w:rFonts w:ascii="Calibri" w:hAnsi="Calibri" w:cs="Calibri"/>
                <w:color w:val="000000"/>
                <w:sz w:val="22"/>
                <w:szCs w:val="22"/>
              </w:rPr>
              <w:t xml:space="preserve">         </w:t>
            </w:r>
          </w:p>
        </w:tc>
        <w:tc>
          <w:tcPr>
            <w:tcW w:w="2144"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611E0A" w:rsidRPr="00611E0A" w:rsidRDefault="00611E0A" w:rsidP="00611E0A">
            <w:pPr>
              <w:jc w:val="center"/>
              <w:rPr>
                <w:rFonts w:ascii="Calibri" w:hAnsi="Calibri" w:cs="Calibri"/>
                <w:color w:val="000000"/>
                <w:sz w:val="22"/>
                <w:szCs w:val="22"/>
              </w:rPr>
            </w:pPr>
            <w:r w:rsidRPr="00611E0A">
              <w:rPr>
                <w:rFonts w:ascii="Calibri" w:hAnsi="Calibri" w:cs="Calibri"/>
                <w:color w:val="000000"/>
                <w:sz w:val="22"/>
                <w:szCs w:val="22"/>
              </w:rPr>
              <w:t>-</w:t>
            </w: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E15030" w:rsidRPr="00611E0A" w:rsidTr="00B55F87">
        <w:trPr>
          <w:trHeight w:val="294"/>
        </w:trPr>
        <w:tc>
          <w:tcPr>
            <w:tcW w:w="3925"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11E0A" w:rsidRPr="00611E0A" w:rsidRDefault="00611E0A" w:rsidP="00611E0A">
            <w:pPr>
              <w:jc w:val="left"/>
              <w:rPr>
                <w:rFonts w:ascii="Calibri" w:hAnsi="Calibri" w:cs="Calibri"/>
                <w:color w:val="000000"/>
                <w:sz w:val="22"/>
                <w:szCs w:val="22"/>
              </w:rPr>
            </w:pPr>
          </w:p>
        </w:tc>
      </w:tr>
      <w:tr w:rsidR="00611E0A" w:rsidRPr="00611E0A" w:rsidTr="00B55F87">
        <w:trPr>
          <w:trHeight w:val="294"/>
        </w:trPr>
        <w:tc>
          <w:tcPr>
            <w:tcW w:w="392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611E0A" w:rsidRPr="00611E0A" w:rsidRDefault="00611E0A" w:rsidP="00B55F87">
            <w:pPr>
              <w:jc w:val="right"/>
              <w:rPr>
                <w:rFonts w:ascii="Calibri" w:hAnsi="Calibri" w:cs="Calibri"/>
                <w:color w:val="000000"/>
                <w:sz w:val="22"/>
                <w:szCs w:val="22"/>
              </w:rPr>
            </w:pPr>
            <w:r w:rsidRPr="00611E0A">
              <w:rPr>
                <w:rFonts w:ascii="Calibri" w:hAnsi="Calibri" w:cs="Calibri"/>
                <w:color w:val="000000"/>
                <w:sz w:val="22"/>
                <w:szCs w:val="22"/>
              </w:rPr>
              <w:t>Preço:</w:t>
            </w:r>
          </w:p>
        </w:tc>
        <w:tc>
          <w:tcPr>
            <w:tcW w:w="2140" w:type="dxa"/>
            <w:tcBorders>
              <w:top w:val="single" w:sz="4" w:space="0" w:color="auto"/>
              <w:left w:val="nil"/>
              <w:bottom w:val="single" w:sz="4" w:space="0" w:color="auto"/>
              <w:right w:val="single" w:sz="4" w:space="0" w:color="auto"/>
            </w:tcBorders>
            <w:shd w:val="clear" w:color="000000" w:fill="EDEDED"/>
            <w:noWrap/>
            <w:vAlign w:val="bottom"/>
            <w:hideMark/>
          </w:tcPr>
          <w:p w:rsidR="00611E0A" w:rsidRPr="00611E0A" w:rsidRDefault="00611E0A" w:rsidP="00B55F87">
            <w:pPr>
              <w:jc w:val="center"/>
              <w:rPr>
                <w:rFonts w:ascii="Calibri" w:hAnsi="Calibri" w:cs="Calibri"/>
                <w:color w:val="000000"/>
                <w:sz w:val="22"/>
                <w:szCs w:val="22"/>
              </w:rPr>
            </w:pPr>
            <w:r w:rsidRPr="00611E0A">
              <w:rPr>
                <w:rFonts w:ascii="Calibri" w:hAnsi="Calibri" w:cs="Calibri"/>
                <w:color w:val="000000"/>
                <w:sz w:val="22"/>
                <w:szCs w:val="22"/>
              </w:rPr>
              <w:t>R$ 1.</w:t>
            </w:r>
            <w:r w:rsidR="00B55F87">
              <w:rPr>
                <w:rFonts w:ascii="Calibri" w:hAnsi="Calibri" w:cs="Calibri"/>
                <w:color w:val="000000"/>
                <w:sz w:val="22"/>
                <w:szCs w:val="22"/>
              </w:rPr>
              <w:t>05</w:t>
            </w:r>
            <w:r w:rsidR="004532FF">
              <w:rPr>
                <w:rFonts w:ascii="Calibri" w:hAnsi="Calibri" w:cs="Calibri"/>
                <w:color w:val="000000"/>
                <w:sz w:val="22"/>
                <w:szCs w:val="22"/>
              </w:rPr>
              <w:t>0</w:t>
            </w:r>
            <w:r w:rsidR="00B55F87">
              <w:rPr>
                <w:rFonts w:ascii="Calibri" w:hAnsi="Calibri" w:cs="Calibri"/>
                <w:color w:val="000000"/>
                <w:sz w:val="22"/>
                <w:szCs w:val="22"/>
              </w:rPr>
              <w:t>,00</w:t>
            </w:r>
          </w:p>
        </w:tc>
        <w:tc>
          <w:tcPr>
            <w:tcW w:w="2144" w:type="dxa"/>
            <w:tcBorders>
              <w:top w:val="single" w:sz="4" w:space="0" w:color="auto"/>
              <w:left w:val="nil"/>
              <w:bottom w:val="single" w:sz="4" w:space="0" w:color="auto"/>
              <w:right w:val="single" w:sz="4" w:space="0" w:color="auto"/>
            </w:tcBorders>
            <w:shd w:val="clear" w:color="000000" w:fill="EDEDED"/>
            <w:noWrap/>
            <w:vAlign w:val="bottom"/>
            <w:hideMark/>
          </w:tcPr>
          <w:p w:rsidR="00611E0A" w:rsidRPr="00611E0A" w:rsidRDefault="00611E0A" w:rsidP="00B55F87">
            <w:pPr>
              <w:jc w:val="center"/>
              <w:rPr>
                <w:rFonts w:ascii="Calibri" w:hAnsi="Calibri" w:cs="Calibri"/>
                <w:color w:val="000000"/>
                <w:sz w:val="22"/>
                <w:szCs w:val="22"/>
              </w:rPr>
            </w:pPr>
            <w:r w:rsidRPr="00611E0A">
              <w:rPr>
                <w:rFonts w:ascii="Calibri" w:hAnsi="Calibri" w:cs="Calibri"/>
                <w:color w:val="000000"/>
                <w:sz w:val="22"/>
                <w:szCs w:val="22"/>
              </w:rPr>
              <w:t>R$ 1.</w:t>
            </w:r>
            <w:r w:rsidR="00B55F87">
              <w:rPr>
                <w:rFonts w:ascii="Calibri" w:hAnsi="Calibri" w:cs="Calibri"/>
                <w:color w:val="000000"/>
                <w:sz w:val="22"/>
                <w:szCs w:val="22"/>
              </w:rPr>
              <w:t>1</w:t>
            </w:r>
            <w:r w:rsidRPr="00611E0A">
              <w:rPr>
                <w:rFonts w:ascii="Calibri" w:hAnsi="Calibri" w:cs="Calibri"/>
                <w:color w:val="000000"/>
                <w:sz w:val="22"/>
                <w:szCs w:val="22"/>
              </w:rPr>
              <w:t>00,00</w:t>
            </w:r>
          </w:p>
        </w:tc>
      </w:tr>
      <w:tr w:rsidR="00244962" w:rsidRPr="00611E0A" w:rsidTr="00BC2ECE">
        <w:trPr>
          <w:trHeight w:val="294"/>
        </w:trPr>
        <w:tc>
          <w:tcPr>
            <w:tcW w:w="8209" w:type="dxa"/>
            <w:gridSpan w:val="3"/>
            <w:tcBorders>
              <w:top w:val="single" w:sz="4" w:space="0" w:color="auto"/>
              <w:left w:val="single" w:sz="4" w:space="0" w:color="auto"/>
              <w:bottom w:val="single" w:sz="4" w:space="0" w:color="auto"/>
              <w:right w:val="single" w:sz="4" w:space="0" w:color="auto"/>
            </w:tcBorders>
            <w:shd w:val="clear" w:color="000000" w:fill="EDEDED"/>
            <w:noWrap/>
            <w:vAlign w:val="center"/>
          </w:tcPr>
          <w:p w:rsidR="00244962" w:rsidRPr="00611E0A" w:rsidRDefault="00244962" w:rsidP="007D37C4">
            <w:pPr>
              <w:jc w:val="center"/>
              <w:rPr>
                <w:rFonts w:ascii="Calibri" w:hAnsi="Calibri" w:cs="Calibri"/>
                <w:color w:val="000000"/>
                <w:sz w:val="22"/>
                <w:szCs w:val="22"/>
              </w:rPr>
            </w:pPr>
            <w:r>
              <w:rPr>
                <w:rFonts w:ascii="Calibri" w:hAnsi="Calibri" w:cs="Calibri"/>
                <w:color w:val="000000"/>
                <w:sz w:val="22"/>
                <w:szCs w:val="22"/>
              </w:rPr>
              <w:t xml:space="preserve">*Valor </w:t>
            </w:r>
            <w:r w:rsidR="007D37C4">
              <w:rPr>
                <w:rFonts w:ascii="Calibri" w:hAnsi="Calibri" w:cs="Calibri"/>
                <w:color w:val="000000"/>
                <w:sz w:val="22"/>
                <w:szCs w:val="22"/>
              </w:rPr>
              <w:t xml:space="preserve"> referente a </w:t>
            </w:r>
            <w:r>
              <w:rPr>
                <w:rFonts w:ascii="Calibri" w:hAnsi="Calibri" w:cs="Calibri"/>
                <w:color w:val="000000"/>
                <w:sz w:val="22"/>
                <w:szCs w:val="22"/>
              </w:rPr>
              <w:t>mensal</w:t>
            </w:r>
            <w:r w:rsidR="007D37C4">
              <w:rPr>
                <w:rFonts w:ascii="Calibri" w:hAnsi="Calibri" w:cs="Calibri"/>
                <w:color w:val="000000"/>
                <w:sz w:val="22"/>
                <w:szCs w:val="22"/>
              </w:rPr>
              <w:t>idade</w:t>
            </w:r>
            <w:r>
              <w:rPr>
                <w:rFonts w:ascii="Calibri" w:hAnsi="Calibri" w:cs="Calibri"/>
                <w:color w:val="000000"/>
                <w:sz w:val="22"/>
                <w:szCs w:val="22"/>
              </w:rPr>
              <w:t xml:space="preserve">, </w:t>
            </w:r>
            <w:r w:rsidR="007D37C4">
              <w:rPr>
                <w:rFonts w:ascii="Calibri" w:hAnsi="Calibri" w:cs="Calibri"/>
                <w:color w:val="000000"/>
                <w:sz w:val="22"/>
                <w:szCs w:val="22"/>
              </w:rPr>
              <w:t xml:space="preserve"> sendo que  havendo necessidade de </w:t>
            </w:r>
            <w:r>
              <w:rPr>
                <w:rFonts w:ascii="Calibri" w:hAnsi="Calibri" w:cs="Calibri"/>
                <w:color w:val="000000"/>
                <w:sz w:val="22"/>
                <w:szCs w:val="22"/>
              </w:rPr>
              <w:t>Remoção</w:t>
            </w:r>
            <w:r w:rsidR="007D37C4">
              <w:rPr>
                <w:rFonts w:ascii="Calibri" w:hAnsi="Calibri" w:cs="Calibri"/>
                <w:color w:val="000000"/>
                <w:sz w:val="22"/>
                <w:szCs w:val="22"/>
              </w:rPr>
              <w:t xml:space="preserve"> compulsória do paciente</w:t>
            </w:r>
            <w:bookmarkStart w:id="0" w:name="_GoBack"/>
            <w:bookmarkEnd w:id="0"/>
            <w:r w:rsidR="007D37C4">
              <w:rPr>
                <w:rFonts w:ascii="Calibri" w:hAnsi="Calibri" w:cs="Calibri"/>
                <w:color w:val="000000"/>
                <w:sz w:val="22"/>
                <w:szCs w:val="22"/>
              </w:rPr>
              <w:t xml:space="preserve">, </w:t>
            </w:r>
            <w:r>
              <w:rPr>
                <w:rFonts w:ascii="Calibri" w:hAnsi="Calibri" w:cs="Calibri"/>
                <w:color w:val="000000"/>
                <w:sz w:val="22"/>
                <w:szCs w:val="22"/>
              </w:rPr>
              <w:t>mediante necessidade do município</w:t>
            </w:r>
            <w:r w:rsidR="007D37C4">
              <w:rPr>
                <w:rFonts w:ascii="Calibri" w:hAnsi="Calibri" w:cs="Calibri"/>
                <w:color w:val="000000"/>
                <w:sz w:val="22"/>
                <w:szCs w:val="22"/>
              </w:rPr>
              <w:t>, poderá ser negociado valor para o referido ato, a ser fixado mediante pesquisa de preços.</w:t>
            </w:r>
          </w:p>
        </w:tc>
      </w:tr>
    </w:tbl>
    <w:p w:rsidR="005C2C2B" w:rsidRPr="005D1166" w:rsidRDefault="005C2C2B" w:rsidP="005C2C2B">
      <w:pPr>
        <w:tabs>
          <w:tab w:val="left" w:pos="1418"/>
        </w:tabs>
        <w:spacing w:line="360" w:lineRule="auto"/>
        <w:jc w:val="center"/>
        <w:rPr>
          <w:rFonts w:ascii="Arial" w:hAnsi="Arial" w:cs="Arial"/>
          <w:b/>
          <w:i/>
          <w:sz w:val="24"/>
          <w:szCs w:val="24"/>
        </w:rPr>
      </w:pPr>
      <w:r w:rsidRPr="005D1166">
        <w:rPr>
          <w:rFonts w:ascii="Arial" w:hAnsi="Arial" w:cs="Arial"/>
          <w:b/>
          <w:i/>
          <w:sz w:val="24"/>
          <w:szCs w:val="24"/>
        </w:rPr>
        <w:t>DESCRIÇÃO DOS SERVIÇOS E PREÇOS</w:t>
      </w:r>
    </w:p>
    <w:p w:rsidR="005D1166" w:rsidRPr="005D1166" w:rsidRDefault="005D1166" w:rsidP="005C2C2B">
      <w:pPr>
        <w:tabs>
          <w:tab w:val="left" w:pos="1418"/>
        </w:tabs>
        <w:spacing w:line="360" w:lineRule="auto"/>
        <w:jc w:val="center"/>
        <w:rPr>
          <w:rFonts w:ascii="Arial" w:hAnsi="Arial" w:cs="Arial"/>
          <w:b/>
          <w:i/>
          <w:sz w:val="24"/>
          <w:szCs w:val="24"/>
        </w:rPr>
      </w:pPr>
    </w:p>
    <w:p w:rsidR="005D1166" w:rsidRDefault="005D1166"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5C2C2B">
      <w:pPr>
        <w:tabs>
          <w:tab w:val="left" w:pos="1418"/>
        </w:tabs>
        <w:spacing w:line="360" w:lineRule="auto"/>
        <w:jc w:val="center"/>
        <w:rPr>
          <w:rFonts w:ascii="Arial" w:hAnsi="Arial" w:cs="Arial"/>
          <w:b/>
          <w:i/>
          <w:sz w:val="24"/>
          <w:szCs w:val="24"/>
        </w:rPr>
      </w:pPr>
    </w:p>
    <w:p w:rsidR="00B55F87" w:rsidRDefault="00B55F87" w:rsidP="00B55F87">
      <w:pPr>
        <w:tabs>
          <w:tab w:val="left" w:pos="1418"/>
        </w:tabs>
        <w:spacing w:line="360" w:lineRule="auto"/>
        <w:jc w:val="center"/>
        <w:rPr>
          <w:rFonts w:ascii="Arial" w:hAnsi="Arial" w:cs="Arial"/>
          <w:b/>
          <w:i/>
          <w:sz w:val="22"/>
          <w:szCs w:val="22"/>
        </w:rPr>
      </w:pPr>
    </w:p>
    <w:p w:rsidR="00B55F87" w:rsidRDefault="00B55F87" w:rsidP="00B55F87">
      <w:pPr>
        <w:tabs>
          <w:tab w:val="left" w:pos="1418"/>
        </w:tabs>
        <w:spacing w:line="360" w:lineRule="auto"/>
        <w:jc w:val="center"/>
        <w:rPr>
          <w:rFonts w:ascii="Arial" w:hAnsi="Arial" w:cs="Arial"/>
          <w:b/>
          <w:i/>
          <w:sz w:val="22"/>
          <w:szCs w:val="22"/>
        </w:rPr>
      </w:pPr>
    </w:p>
    <w:p w:rsidR="00B55F87" w:rsidRPr="005D1166" w:rsidRDefault="00B55F87" w:rsidP="005C2C2B">
      <w:pPr>
        <w:tabs>
          <w:tab w:val="left" w:pos="1418"/>
        </w:tabs>
        <w:spacing w:line="360" w:lineRule="auto"/>
        <w:jc w:val="center"/>
        <w:rPr>
          <w:rFonts w:ascii="Arial" w:hAnsi="Arial" w:cs="Arial"/>
          <w:b/>
          <w:i/>
          <w:sz w:val="24"/>
          <w:szCs w:val="24"/>
        </w:rPr>
      </w:pPr>
    </w:p>
    <w:sectPr w:rsidR="00B55F87" w:rsidRPr="005D1166" w:rsidSect="004E0BA5">
      <w:headerReference w:type="default" r:id="rId9"/>
      <w:pgSz w:w="11907" w:h="16840" w:code="9"/>
      <w:pgMar w:top="1134" w:right="1134" w:bottom="1134" w:left="153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348" w:rsidRDefault="00E66348" w:rsidP="00A951FE">
      <w:r>
        <w:separator/>
      </w:r>
    </w:p>
  </w:endnote>
  <w:endnote w:type="continuationSeparator" w:id="0">
    <w:p w:rsidR="00E66348" w:rsidRDefault="00E66348" w:rsidP="00A9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348" w:rsidRDefault="00E66348" w:rsidP="00A951FE">
      <w:r>
        <w:separator/>
      </w:r>
    </w:p>
  </w:footnote>
  <w:footnote w:type="continuationSeparator" w:id="0">
    <w:p w:rsidR="00E66348" w:rsidRDefault="00E66348" w:rsidP="00A951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B5" w:rsidRDefault="005734CD" w:rsidP="003536A2">
    <w:pPr>
      <w:pStyle w:val="Cabealho"/>
      <w:jc w:val="center"/>
    </w:pPr>
    <w:r w:rsidRPr="006F0F32">
      <w:rPr>
        <w:noProof/>
      </w:rPr>
      <w:drawing>
        <wp:inline distT="0" distB="0" distL="0" distR="0">
          <wp:extent cx="704850" cy="571500"/>
          <wp:effectExtent l="0" t="0" r="0" b="0"/>
          <wp:docPr id="5" name="Imagem 2" descr="Brasão Presidente Oleg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Presidente Olegá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a:ln>
                    <a:noFill/>
                  </a:ln>
                </pic:spPr>
              </pic:pic>
            </a:graphicData>
          </a:graphic>
        </wp:inline>
      </w:drawing>
    </w:r>
  </w:p>
  <w:p w:rsidR="009E73B5" w:rsidRPr="00410A4F" w:rsidRDefault="009E73B5" w:rsidP="003536A2">
    <w:pPr>
      <w:pStyle w:val="Cabealho"/>
      <w:jc w:val="center"/>
      <w:rPr>
        <w:rFonts w:ascii="Bookman Old Style" w:hAnsi="Bookman Old Style"/>
        <w:b/>
        <w:smallCaps/>
        <w:spacing w:val="20"/>
        <w:sz w:val="22"/>
        <w:szCs w:val="30"/>
      </w:rPr>
    </w:pPr>
    <w:r w:rsidRPr="00410A4F">
      <w:rPr>
        <w:rFonts w:ascii="Bookman Old Style" w:hAnsi="Bookman Old Style"/>
        <w:b/>
        <w:smallCaps/>
        <w:spacing w:val="20"/>
        <w:sz w:val="22"/>
        <w:szCs w:val="30"/>
      </w:rPr>
      <w:t>Município de Presidente Olegário</w:t>
    </w:r>
  </w:p>
  <w:p w:rsidR="009E73B5" w:rsidRPr="00410A4F" w:rsidRDefault="009E73B5" w:rsidP="003536A2">
    <w:pPr>
      <w:jc w:val="center"/>
      <w:rPr>
        <w:sz w:val="18"/>
      </w:rPr>
    </w:pPr>
    <w:r>
      <w:rPr>
        <w:rFonts w:ascii="Bookman Old Style" w:hAnsi="Bookman Old Style"/>
        <w:smallCaps/>
        <w:sz w:val="20"/>
      </w:rPr>
      <w:t>Gabinete do Prefeito</w:t>
    </w:r>
  </w:p>
  <w:p w:rsidR="009C4560" w:rsidRPr="009E73B5" w:rsidRDefault="009C4560" w:rsidP="009E73B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CC1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3214F"/>
    <w:multiLevelType w:val="hybridMultilevel"/>
    <w:tmpl w:val="05C00274"/>
    <w:lvl w:ilvl="0" w:tplc="6272079E">
      <w:start w:val="1"/>
      <w:numFmt w:val="upperRoman"/>
      <w:suff w:val="space"/>
      <w:lvlText w:val="%1"/>
      <w:lvlJc w:val="left"/>
      <w:pPr>
        <w:ind w:left="588" w:hanging="219"/>
      </w:pPr>
      <w:rPr>
        <w:rFonts w:ascii="Arial" w:eastAsia="Times New Roman" w:hAnsi="Arial" w:cs="Arial" w:hint="default"/>
        <w:spacing w:val="-1"/>
        <w:w w:val="99"/>
        <w:sz w:val="23"/>
        <w:szCs w:val="23"/>
      </w:rPr>
    </w:lvl>
    <w:lvl w:ilvl="1" w:tplc="C85E4DC0">
      <w:numFmt w:val="bullet"/>
      <w:lvlText w:val="•"/>
      <w:lvlJc w:val="left"/>
      <w:pPr>
        <w:ind w:left="1442" w:hanging="219"/>
      </w:pPr>
      <w:rPr>
        <w:rFonts w:hint="default"/>
      </w:rPr>
    </w:lvl>
    <w:lvl w:ilvl="2" w:tplc="4ABA0EF8">
      <w:numFmt w:val="bullet"/>
      <w:lvlText w:val="•"/>
      <w:lvlJc w:val="left"/>
      <w:pPr>
        <w:ind w:left="2304" w:hanging="219"/>
      </w:pPr>
      <w:rPr>
        <w:rFonts w:hint="default"/>
      </w:rPr>
    </w:lvl>
    <w:lvl w:ilvl="3" w:tplc="ABC2A9EC">
      <w:numFmt w:val="bullet"/>
      <w:lvlText w:val="•"/>
      <w:lvlJc w:val="left"/>
      <w:pPr>
        <w:ind w:left="3167" w:hanging="219"/>
      </w:pPr>
      <w:rPr>
        <w:rFonts w:hint="default"/>
      </w:rPr>
    </w:lvl>
    <w:lvl w:ilvl="4" w:tplc="54A0DC2C">
      <w:numFmt w:val="bullet"/>
      <w:lvlText w:val="•"/>
      <w:lvlJc w:val="left"/>
      <w:pPr>
        <w:ind w:left="4029" w:hanging="219"/>
      </w:pPr>
      <w:rPr>
        <w:rFonts w:hint="default"/>
      </w:rPr>
    </w:lvl>
    <w:lvl w:ilvl="5" w:tplc="199E116A">
      <w:numFmt w:val="bullet"/>
      <w:lvlText w:val="•"/>
      <w:lvlJc w:val="left"/>
      <w:pPr>
        <w:ind w:left="4892" w:hanging="219"/>
      </w:pPr>
      <w:rPr>
        <w:rFonts w:hint="default"/>
      </w:rPr>
    </w:lvl>
    <w:lvl w:ilvl="6" w:tplc="72407D20">
      <w:numFmt w:val="bullet"/>
      <w:lvlText w:val="•"/>
      <w:lvlJc w:val="left"/>
      <w:pPr>
        <w:ind w:left="5754" w:hanging="219"/>
      </w:pPr>
      <w:rPr>
        <w:rFonts w:hint="default"/>
      </w:rPr>
    </w:lvl>
    <w:lvl w:ilvl="7" w:tplc="AA786BBA">
      <w:numFmt w:val="bullet"/>
      <w:lvlText w:val="•"/>
      <w:lvlJc w:val="left"/>
      <w:pPr>
        <w:ind w:left="6616" w:hanging="219"/>
      </w:pPr>
      <w:rPr>
        <w:rFonts w:hint="default"/>
      </w:rPr>
    </w:lvl>
    <w:lvl w:ilvl="8" w:tplc="5F721CAE">
      <w:numFmt w:val="bullet"/>
      <w:lvlText w:val="•"/>
      <w:lvlJc w:val="left"/>
      <w:pPr>
        <w:ind w:left="7479" w:hanging="219"/>
      </w:pPr>
      <w:rPr>
        <w:rFonts w:hint="default"/>
      </w:rPr>
    </w:lvl>
  </w:abstractNum>
  <w:abstractNum w:abstractNumId="2" w15:restartNumberingAfterBreak="0">
    <w:nsid w:val="09583314"/>
    <w:multiLevelType w:val="hybridMultilevel"/>
    <w:tmpl w:val="7850F8FA"/>
    <w:lvl w:ilvl="0" w:tplc="0868F30E">
      <w:start w:val="3"/>
      <w:numFmt w:val="upperRoman"/>
      <w:suff w:val="space"/>
      <w:lvlText w:val="%1"/>
      <w:lvlJc w:val="left"/>
      <w:pPr>
        <w:ind w:left="588" w:hanging="135"/>
      </w:pPr>
      <w:rPr>
        <w:rFonts w:ascii="Arial" w:eastAsia="Times New Roman" w:hAnsi="Arial" w:cs="Arial" w:hint="default"/>
        <w:w w:val="99"/>
        <w:sz w:val="23"/>
        <w:szCs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06369"/>
    <w:multiLevelType w:val="hybridMultilevel"/>
    <w:tmpl w:val="8494ACE8"/>
    <w:lvl w:ilvl="0" w:tplc="F0161EBA">
      <w:start w:val="1"/>
      <w:numFmt w:val="upperRoman"/>
      <w:suff w:val="space"/>
      <w:lvlText w:val="%1"/>
      <w:lvlJc w:val="left"/>
      <w:pPr>
        <w:ind w:left="588" w:hanging="135"/>
      </w:pPr>
      <w:rPr>
        <w:rFonts w:ascii="Arial" w:eastAsia="Times New Roman" w:hAnsi="Arial" w:cs="Arial" w:hint="default"/>
        <w:w w:val="99"/>
        <w:sz w:val="23"/>
        <w:szCs w:val="23"/>
      </w:rPr>
    </w:lvl>
    <w:lvl w:ilvl="1" w:tplc="2CBC77C2">
      <w:numFmt w:val="bullet"/>
      <w:lvlText w:val="•"/>
      <w:lvlJc w:val="left"/>
      <w:pPr>
        <w:ind w:left="1720" w:hanging="135"/>
      </w:pPr>
      <w:rPr>
        <w:rFonts w:hint="default"/>
      </w:rPr>
    </w:lvl>
    <w:lvl w:ilvl="2" w:tplc="ADE6E318">
      <w:numFmt w:val="bullet"/>
      <w:lvlText w:val="•"/>
      <w:lvlJc w:val="left"/>
      <w:pPr>
        <w:ind w:left="2551" w:hanging="135"/>
      </w:pPr>
      <w:rPr>
        <w:rFonts w:hint="default"/>
      </w:rPr>
    </w:lvl>
    <w:lvl w:ilvl="3" w:tplc="97A8718E">
      <w:numFmt w:val="bullet"/>
      <w:lvlText w:val="•"/>
      <w:lvlJc w:val="left"/>
      <w:pPr>
        <w:ind w:left="3383" w:hanging="135"/>
      </w:pPr>
      <w:rPr>
        <w:rFonts w:hint="default"/>
      </w:rPr>
    </w:lvl>
    <w:lvl w:ilvl="4" w:tplc="BCF6D10E">
      <w:numFmt w:val="bullet"/>
      <w:lvlText w:val="•"/>
      <w:lvlJc w:val="left"/>
      <w:pPr>
        <w:ind w:left="4214" w:hanging="135"/>
      </w:pPr>
      <w:rPr>
        <w:rFonts w:hint="default"/>
      </w:rPr>
    </w:lvl>
    <w:lvl w:ilvl="5" w:tplc="A7CCCEF8">
      <w:numFmt w:val="bullet"/>
      <w:lvlText w:val="•"/>
      <w:lvlJc w:val="left"/>
      <w:pPr>
        <w:ind w:left="5046" w:hanging="135"/>
      </w:pPr>
      <w:rPr>
        <w:rFonts w:hint="default"/>
      </w:rPr>
    </w:lvl>
    <w:lvl w:ilvl="6" w:tplc="AE30F1CE">
      <w:numFmt w:val="bullet"/>
      <w:lvlText w:val="•"/>
      <w:lvlJc w:val="left"/>
      <w:pPr>
        <w:ind w:left="5877" w:hanging="135"/>
      </w:pPr>
      <w:rPr>
        <w:rFonts w:hint="default"/>
      </w:rPr>
    </w:lvl>
    <w:lvl w:ilvl="7" w:tplc="2A80DCB4">
      <w:numFmt w:val="bullet"/>
      <w:lvlText w:val="•"/>
      <w:lvlJc w:val="left"/>
      <w:pPr>
        <w:ind w:left="6709" w:hanging="135"/>
      </w:pPr>
      <w:rPr>
        <w:rFonts w:hint="default"/>
      </w:rPr>
    </w:lvl>
    <w:lvl w:ilvl="8" w:tplc="84CACD92">
      <w:numFmt w:val="bullet"/>
      <w:lvlText w:val="•"/>
      <w:lvlJc w:val="left"/>
      <w:pPr>
        <w:ind w:left="7540" w:hanging="135"/>
      </w:pPr>
      <w:rPr>
        <w:rFonts w:hint="default"/>
      </w:rPr>
    </w:lvl>
  </w:abstractNum>
  <w:abstractNum w:abstractNumId="4" w15:restartNumberingAfterBreak="0">
    <w:nsid w:val="62EB1DDC"/>
    <w:multiLevelType w:val="hybridMultilevel"/>
    <w:tmpl w:val="816A24E6"/>
    <w:lvl w:ilvl="0" w:tplc="D79ADB86">
      <w:start w:val="1"/>
      <w:numFmt w:val="upperRoman"/>
      <w:suff w:val="space"/>
      <w:lvlText w:val="%1"/>
      <w:lvlJc w:val="left"/>
      <w:pPr>
        <w:ind w:left="588" w:hanging="135"/>
      </w:pPr>
      <w:rPr>
        <w:rFonts w:ascii="Arial" w:eastAsia="Times New Roman" w:hAnsi="Arial" w:cs="Arial" w:hint="default"/>
        <w:w w:val="99"/>
        <w:sz w:val="23"/>
        <w:szCs w:val="23"/>
      </w:rPr>
    </w:lvl>
    <w:lvl w:ilvl="1" w:tplc="C25E1774">
      <w:numFmt w:val="bullet"/>
      <w:lvlText w:val="•"/>
      <w:lvlJc w:val="left"/>
      <w:pPr>
        <w:ind w:left="1720" w:hanging="135"/>
      </w:pPr>
      <w:rPr>
        <w:rFonts w:hint="default"/>
      </w:rPr>
    </w:lvl>
    <w:lvl w:ilvl="2" w:tplc="1084E7AC">
      <w:numFmt w:val="bullet"/>
      <w:lvlText w:val="•"/>
      <w:lvlJc w:val="left"/>
      <w:pPr>
        <w:ind w:left="2551" w:hanging="135"/>
      </w:pPr>
      <w:rPr>
        <w:rFonts w:hint="default"/>
      </w:rPr>
    </w:lvl>
    <w:lvl w:ilvl="3" w:tplc="461ADBDC">
      <w:numFmt w:val="bullet"/>
      <w:lvlText w:val="•"/>
      <w:lvlJc w:val="left"/>
      <w:pPr>
        <w:ind w:left="3383" w:hanging="135"/>
      </w:pPr>
      <w:rPr>
        <w:rFonts w:hint="default"/>
      </w:rPr>
    </w:lvl>
    <w:lvl w:ilvl="4" w:tplc="039CE292">
      <w:numFmt w:val="bullet"/>
      <w:lvlText w:val="•"/>
      <w:lvlJc w:val="left"/>
      <w:pPr>
        <w:ind w:left="4214" w:hanging="135"/>
      </w:pPr>
      <w:rPr>
        <w:rFonts w:hint="default"/>
      </w:rPr>
    </w:lvl>
    <w:lvl w:ilvl="5" w:tplc="9F0647F8">
      <w:numFmt w:val="bullet"/>
      <w:lvlText w:val="•"/>
      <w:lvlJc w:val="left"/>
      <w:pPr>
        <w:ind w:left="5046" w:hanging="135"/>
      </w:pPr>
      <w:rPr>
        <w:rFonts w:hint="default"/>
      </w:rPr>
    </w:lvl>
    <w:lvl w:ilvl="6" w:tplc="45F644F4">
      <w:numFmt w:val="bullet"/>
      <w:lvlText w:val="•"/>
      <w:lvlJc w:val="left"/>
      <w:pPr>
        <w:ind w:left="5877" w:hanging="135"/>
      </w:pPr>
      <w:rPr>
        <w:rFonts w:hint="default"/>
      </w:rPr>
    </w:lvl>
    <w:lvl w:ilvl="7" w:tplc="C73AB4DE">
      <w:numFmt w:val="bullet"/>
      <w:lvlText w:val="•"/>
      <w:lvlJc w:val="left"/>
      <w:pPr>
        <w:ind w:left="6709" w:hanging="135"/>
      </w:pPr>
      <w:rPr>
        <w:rFonts w:hint="default"/>
      </w:rPr>
    </w:lvl>
    <w:lvl w:ilvl="8" w:tplc="42C26422">
      <w:numFmt w:val="bullet"/>
      <w:lvlText w:val="•"/>
      <w:lvlJc w:val="left"/>
      <w:pPr>
        <w:ind w:left="7540" w:hanging="135"/>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7B"/>
    <w:rsid w:val="00003CBF"/>
    <w:rsid w:val="00004178"/>
    <w:rsid w:val="0000521D"/>
    <w:rsid w:val="00005ADA"/>
    <w:rsid w:val="00007687"/>
    <w:rsid w:val="000109A2"/>
    <w:rsid w:val="00014F4E"/>
    <w:rsid w:val="00016E1A"/>
    <w:rsid w:val="00017A9D"/>
    <w:rsid w:val="0002287E"/>
    <w:rsid w:val="000302AA"/>
    <w:rsid w:val="00035132"/>
    <w:rsid w:val="00040B55"/>
    <w:rsid w:val="00053780"/>
    <w:rsid w:val="00054355"/>
    <w:rsid w:val="00057F18"/>
    <w:rsid w:val="00063642"/>
    <w:rsid w:val="000662DD"/>
    <w:rsid w:val="00076435"/>
    <w:rsid w:val="000850DC"/>
    <w:rsid w:val="000926A5"/>
    <w:rsid w:val="00094749"/>
    <w:rsid w:val="000A1BBC"/>
    <w:rsid w:val="000B05CF"/>
    <w:rsid w:val="000B5E68"/>
    <w:rsid w:val="000B6C05"/>
    <w:rsid w:val="000C0148"/>
    <w:rsid w:val="000C2CE7"/>
    <w:rsid w:val="000C4DD7"/>
    <w:rsid w:val="000E37BF"/>
    <w:rsid w:val="000E4D00"/>
    <w:rsid w:val="000E5F8D"/>
    <w:rsid w:val="000F4B81"/>
    <w:rsid w:val="00114E42"/>
    <w:rsid w:val="001151B3"/>
    <w:rsid w:val="001207A2"/>
    <w:rsid w:val="00126CD8"/>
    <w:rsid w:val="00127C71"/>
    <w:rsid w:val="00135E59"/>
    <w:rsid w:val="00151A20"/>
    <w:rsid w:val="00156760"/>
    <w:rsid w:val="001602A7"/>
    <w:rsid w:val="00160AF5"/>
    <w:rsid w:val="0017258B"/>
    <w:rsid w:val="00172726"/>
    <w:rsid w:val="00177944"/>
    <w:rsid w:val="001846F2"/>
    <w:rsid w:val="00193BFA"/>
    <w:rsid w:val="001A23CA"/>
    <w:rsid w:val="001C0C09"/>
    <w:rsid w:val="001C2F13"/>
    <w:rsid w:val="001C3C5F"/>
    <w:rsid w:val="001C3E1A"/>
    <w:rsid w:val="001C49C3"/>
    <w:rsid w:val="001C62AC"/>
    <w:rsid w:val="001C7A1D"/>
    <w:rsid w:val="001D785D"/>
    <w:rsid w:val="001E67ED"/>
    <w:rsid w:val="001E77EA"/>
    <w:rsid w:val="00206419"/>
    <w:rsid w:val="00211DA3"/>
    <w:rsid w:val="002267D6"/>
    <w:rsid w:val="00237B88"/>
    <w:rsid w:val="002400C6"/>
    <w:rsid w:val="00240BB5"/>
    <w:rsid w:val="0024134E"/>
    <w:rsid w:val="00242944"/>
    <w:rsid w:val="00244962"/>
    <w:rsid w:val="0026315E"/>
    <w:rsid w:val="00264188"/>
    <w:rsid w:val="00267AB6"/>
    <w:rsid w:val="00284948"/>
    <w:rsid w:val="002920FD"/>
    <w:rsid w:val="00292A84"/>
    <w:rsid w:val="0029613E"/>
    <w:rsid w:val="002B3842"/>
    <w:rsid w:val="002B5F50"/>
    <w:rsid w:val="002C25D4"/>
    <w:rsid w:val="002C5782"/>
    <w:rsid w:val="002D5256"/>
    <w:rsid w:val="002E3602"/>
    <w:rsid w:val="002E58E2"/>
    <w:rsid w:val="002F3D23"/>
    <w:rsid w:val="00303C1B"/>
    <w:rsid w:val="00307352"/>
    <w:rsid w:val="00307AB0"/>
    <w:rsid w:val="00317761"/>
    <w:rsid w:val="0032074C"/>
    <w:rsid w:val="00321D03"/>
    <w:rsid w:val="00321E7B"/>
    <w:rsid w:val="0032703C"/>
    <w:rsid w:val="003315C7"/>
    <w:rsid w:val="00351376"/>
    <w:rsid w:val="003536A2"/>
    <w:rsid w:val="00363BCA"/>
    <w:rsid w:val="003651C3"/>
    <w:rsid w:val="00377867"/>
    <w:rsid w:val="003824AE"/>
    <w:rsid w:val="00383EF3"/>
    <w:rsid w:val="00385F82"/>
    <w:rsid w:val="003A0E73"/>
    <w:rsid w:val="003A5F51"/>
    <w:rsid w:val="003B1465"/>
    <w:rsid w:val="003C0D9D"/>
    <w:rsid w:val="003D345A"/>
    <w:rsid w:val="003D719E"/>
    <w:rsid w:val="003E17D4"/>
    <w:rsid w:val="00400BAD"/>
    <w:rsid w:val="00403F02"/>
    <w:rsid w:val="004060CE"/>
    <w:rsid w:val="00406A91"/>
    <w:rsid w:val="00414501"/>
    <w:rsid w:val="00417CDC"/>
    <w:rsid w:val="00420261"/>
    <w:rsid w:val="00425493"/>
    <w:rsid w:val="00433F16"/>
    <w:rsid w:val="004412D9"/>
    <w:rsid w:val="0044161D"/>
    <w:rsid w:val="004469B3"/>
    <w:rsid w:val="00450B50"/>
    <w:rsid w:val="004532FF"/>
    <w:rsid w:val="0045380A"/>
    <w:rsid w:val="004550D7"/>
    <w:rsid w:val="0046260A"/>
    <w:rsid w:val="00464AE6"/>
    <w:rsid w:val="00467D69"/>
    <w:rsid w:val="004729CC"/>
    <w:rsid w:val="00474AD0"/>
    <w:rsid w:val="004822CC"/>
    <w:rsid w:val="004A2A8E"/>
    <w:rsid w:val="004B0814"/>
    <w:rsid w:val="004B08D4"/>
    <w:rsid w:val="004B44CB"/>
    <w:rsid w:val="004C348A"/>
    <w:rsid w:val="004D4156"/>
    <w:rsid w:val="004E0BA5"/>
    <w:rsid w:val="004F3752"/>
    <w:rsid w:val="004F625B"/>
    <w:rsid w:val="00502DCB"/>
    <w:rsid w:val="005067D1"/>
    <w:rsid w:val="00511F17"/>
    <w:rsid w:val="00520796"/>
    <w:rsid w:val="00520D8C"/>
    <w:rsid w:val="0052372E"/>
    <w:rsid w:val="00525612"/>
    <w:rsid w:val="00526826"/>
    <w:rsid w:val="00535BCB"/>
    <w:rsid w:val="005378EA"/>
    <w:rsid w:val="005412D3"/>
    <w:rsid w:val="0054418A"/>
    <w:rsid w:val="005549BA"/>
    <w:rsid w:val="005634E6"/>
    <w:rsid w:val="005659C5"/>
    <w:rsid w:val="00566456"/>
    <w:rsid w:val="005734CD"/>
    <w:rsid w:val="00575C46"/>
    <w:rsid w:val="005766FD"/>
    <w:rsid w:val="005915EA"/>
    <w:rsid w:val="005A02E2"/>
    <w:rsid w:val="005A1167"/>
    <w:rsid w:val="005A35A1"/>
    <w:rsid w:val="005B183A"/>
    <w:rsid w:val="005C24C1"/>
    <w:rsid w:val="005C2C2B"/>
    <w:rsid w:val="005C51B4"/>
    <w:rsid w:val="005D1166"/>
    <w:rsid w:val="005D4056"/>
    <w:rsid w:val="005E5559"/>
    <w:rsid w:val="005F0AA6"/>
    <w:rsid w:val="005F5909"/>
    <w:rsid w:val="00604190"/>
    <w:rsid w:val="00611E0A"/>
    <w:rsid w:val="00630994"/>
    <w:rsid w:val="00632769"/>
    <w:rsid w:val="006403D7"/>
    <w:rsid w:val="00641425"/>
    <w:rsid w:val="006416BC"/>
    <w:rsid w:val="0066042A"/>
    <w:rsid w:val="00660598"/>
    <w:rsid w:val="00662A1C"/>
    <w:rsid w:val="00667E3D"/>
    <w:rsid w:val="0067474F"/>
    <w:rsid w:val="00676DA3"/>
    <w:rsid w:val="006865C3"/>
    <w:rsid w:val="006A1F50"/>
    <w:rsid w:val="006B3127"/>
    <w:rsid w:val="006C27FC"/>
    <w:rsid w:val="006C3CBA"/>
    <w:rsid w:val="006C65D1"/>
    <w:rsid w:val="006D214C"/>
    <w:rsid w:val="006D3B90"/>
    <w:rsid w:val="00711611"/>
    <w:rsid w:val="007155AB"/>
    <w:rsid w:val="0071636C"/>
    <w:rsid w:val="00723751"/>
    <w:rsid w:val="00723AED"/>
    <w:rsid w:val="00733A23"/>
    <w:rsid w:val="00734580"/>
    <w:rsid w:val="00741E6D"/>
    <w:rsid w:val="007431A1"/>
    <w:rsid w:val="007617A2"/>
    <w:rsid w:val="007719AA"/>
    <w:rsid w:val="00772D76"/>
    <w:rsid w:val="00773FF0"/>
    <w:rsid w:val="00774E65"/>
    <w:rsid w:val="00790463"/>
    <w:rsid w:val="007B2CD7"/>
    <w:rsid w:val="007B6A3B"/>
    <w:rsid w:val="007B777B"/>
    <w:rsid w:val="007C3AC5"/>
    <w:rsid w:val="007C47F3"/>
    <w:rsid w:val="007D37C4"/>
    <w:rsid w:val="007D5484"/>
    <w:rsid w:val="007D5B65"/>
    <w:rsid w:val="007E0870"/>
    <w:rsid w:val="007E5029"/>
    <w:rsid w:val="007F1C74"/>
    <w:rsid w:val="00800720"/>
    <w:rsid w:val="00830A16"/>
    <w:rsid w:val="00841C80"/>
    <w:rsid w:val="00847C3F"/>
    <w:rsid w:val="008530A8"/>
    <w:rsid w:val="00855637"/>
    <w:rsid w:val="008573E9"/>
    <w:rsid w:val="008756EC"/>
    <w:rsid w:val="008869E8"/>
    <w:rsid w:val="0088785E"/>
    <w:rsid w:val="00892984"/>
    <w:rsid w:val="00893B46"/>
    <w:rsid w:val="008C4E0C"/>
    <w:rsid w:val="008C6475"/>
    <w:rsid w:val="008D3B88"/>
    <w:rsid w:val="008E5305"/>
    <w:rsid w:val="008F2679"/>
    <w:rsid w:val="008F57F6"/>
    <w:rsid w:val="008F5912"/>
    <w:rsid w:val="00914E3A"/>
    <w:rsid w:val="00915797"/>
    <w:rsid w:val="00915D55"/>
    <w:rsid w:val="00922064"/>
    <w:rsid w:val="009267A2"/>
    <w:rsid w:val="0095654C"/>
    <w:rsid w:val="0095778A"/>
    <w:rsid w:val="009667AA"/>
    <w:rsid w:val="00975DE0"/>
    <w:rsid w:val="009836FE"/>
    <w:rsid w:val="0098762C"/>
    <w:rsid w:val="009900C1"/>
    <w:rsid w:val="00994E7F"/>
    <w:rsid w:val="009B256C"/>
    <w:rsid w:val="009B580E"/>
    <w:rsid w:val="009B771C"/>
    <w:rsid w:val="009C2952"/>
    <w:rsid w:val="009C4560"/>
    <w:rsid w:val="009C6A43"/>
    <w:rsid w:val="009D1A6B"/>
    <w:rsid w:val="009E0443"/>
    <w:rsid w:val="009E20C0"/>
    <w:rsid w:val="009E5522"/>
    <w:rsid w:val="009E73B5"/>
    <w:rsid w:val="009F00C9"/>
    <w:rsid w:val="009F23E0"/>
    <w:rsid w:val="00A03E4F"/>
    <w:rsid w:val="00A1329B"/>
    <w:rsid w:val="00A1448D"/>
    <w:rsid w:val="00A15B14"/>
    <w:rsid w:val="00A32D7A"/>
    <w:rsid w:val="00A331C8"/>
    <w:rsid w:val="00A54589"/>
    <w:rsid w:val="00A6301E"/>
    <w:rsid w:val="00A67190"/>
    <w:rsid w:val="00A70F7F"/>
    <w:rsid w:val="00A9093E"/>
    <w:rsid w:val="00A92A09"/>
    <w:rsid w:val="00A951FE"/>
    <w:rsid w:val="00AA267E"/>
    <w:rsid w:val="00AA2EAB"/>
    <w:rsid w:val="00AB2748"/>
    <w:rsid w:val="00AB31A3"/>
    <w:rsid w:val="00AD253B"/>
    <w:rsid w:val="00AE13CF"/>
    <w:rsid w:val="00AF4C95"/>
    <w:rsid w:val="00B04B8F"/>
    <w:rsid w:val="00B05CEF"/>
    <w:rsid w:val="00B10562"/>
    <w:rsid w:val="00B26AFF"/>
    <w:rsid w:val="00B437FA"/>
    <w:rsid w:val="00B51AE6"/>
    <w:rsid w:val="00B53627"/>
    <w:rsid w:val="00B55F87"/>
    <w:rsid w:val="00B66FC5"/>
    <w:rsid w:val="00B672AA"/>
    <w:rsid w:val="00B76905"/>
    <w:rsid w:val="00B809F3"/>
    <w:rsid w:val="00B862DE"/>
    <w:rsid w:val="00B86FEA"/>
    <w:rsid w:val="00B93E57"/>
    <w:rsid w:val="00B941DC"/>
    <w:rsid w:val="00B97793"/>
    <w:rsid w:val="00BB0A5D"/>
    <w:rsid w:val="00BC3F56"/>
    <w:rsid w:val="00BC6075"/>
    <w:rsid w:val="00BD1AD3"/>
    <w:rsid w:val="00BD6970"/>
    <w:rsid w:val="00BE3F45"/>
    <w:rsid w:val="00BF01B8"/>
    <w:rsid w:val="00BF0B3B"/>
    <w:rsid w:val="00BF1BD2"/>
    <w:rsid w:val="00BF55DB"/>
    <w:rsid w:val="00BF5AE6"/>
    <w:rsid w:val="00C00F2E"/>
    <w:rsid w:val="00C01F15"/>
    <w:rsid w:val="00C030A0"/>
    <w:rsid w:val="00C03B49"/>
    <w:rsid w:val="00C03DBF"/>
    <w:rsid w:val="00C11446"/>
    <w:rsid w:val="00C12CBB"/>
    <w:rsid w:val="00C14D18"/>
    <w:rsid w:val="00C230F9"/>
    <w:rsid w:val="00C25553"/>
    <w:rsid w:val="00C25DCB"/>
    <w:rsid w:val="00C31A48"/>
    <w:rsid w:val="00C4075C"/>
    <w:rsid w:val="00C424ED"/>
    <w:rsid w:val="00C458E0"/>
    <w:rsid w:val="00C52B53"/>
    <w:rsid w:val="00C554B4"/>
    <w:rsid w:val="00C738CC"/>
    <w:rsid w:val="00C8568C"/>
    <w:rsid w:val="00C87D23"/>
    <w:rsid w:val="00C92437"/>
    <w:rsid w:val="00CB6AA5"/>
    <w:rsid w:val="00CB7CEB"/>
    <w:rsid w:val="00CC0F22"/>
    <w:rsid w:val="00CC1B31"/>
    <w:rsid w:val="00CD43D4"/>
    <w:rsid w:val="00CD4635"/>
    <w:rsid w:val="00CD69D0"/>
    <w:rsid w:val="00CE224C"/>
    <w:rsid w:val="00CE3900"/>
    <w:rsid w:val="00D008BE"/>
    <w:rsid w:val="00D07835"/>
    <w:rsid w:val="00D10D3E"/>
    <w:rsid w:val="00D1547D"/>
    <w:rsid w:val="00D1599B"/>
    <w:rsid w:val="00D1731B"/>
    <w:rsid w:val="00D2217A"/>
    <w:rsid w:val="00D35897"/>
    <w:rsid w:val="00D42E6D"/>
    <w:rsid w:val="00D469EA"/>
    <w:rsid w:val="00D53FD9"/>
    <w:rsid w:val="00D55448"/>
    <w:rsid w:val="00D624A8"/>
    <w:rsid w:val="00D64081"/>
    <w:rsid w:val="00D76D05"/>
    <w:rsid w:val="00D81A00"/>
    <w:rsid w:val="00D8340E"/>
    <w:rsid w:val="00D91B27"/>
    <w:rsid w:val="00D91E7C"/>
    <w:rsid w:val="00DC5B92"/>
    <w:rsid w:val="00DC6175"/>
    <w:rsid w:val="00DC63F8"/>
    <w:rsid w:val="00DD1226"/>
    <w:rsid w:val="00DD1FCD"/>
    <w:rsid w:val="00DD2307"/>
    <w:rsid w:val="00DD238D"/>
    <w:rsid w:val="00DD48B9"/>
    <w:rsid w:val="00DE5895"/>
    <w:rsid w:val="00DF1014"/>
    <w:rsid w:val="00DF67BF"/>
    <w:rsid w:val="00DF6DFC"/>
    <w:rsid w:val="00E0512A"/>
    <w:rsid w:val="00E128C1"/>
    <w:rsid w:val="00E12A2A"/>
    <w:rsid w:val="00E15030"/>
    <w:rsid w:val="00E150E1"/>
    <w:rsid w:val="00E16D65"/>
    <w:rsid w:val="00E17042"/>
    <w:rsid w:val="00E206D6"/>
    <w:rsid w:val="00E27A07"/>
    <w:rsid w:val="00E3191E"/>
    <w:rsid w:val="00E31F97"/>
    <w:rsid w:val="00E33B02"/>
    <w:rsid w:val="00E36A47"/>
    <w:rsid w:val="00E41FA3"/>
    <w:rsid w:val="00E42D54"/>
    <w:rsid w:val="00E42E35"/>
    <w:rsid w:val="00E46B4E"/>
    <w:rsid w:val="00E50928"/>
    <w:rsid w:val="00E511F6"/>
    <w:rsid w:val="00E655D1"/>
    <w:rsid w:val="00E66348"/>
    <w:rsid w:val="00E667D1"/>
    <w:rsid w:val="00E7009B"/>
    <w:rsid w:val="00E70F85"/>
    <w:rsid w:val="00E72B8C"/>
    <w:rsid w:val="00E73EC5"/>
    <w:rsid w:val="00E745E2"/>
    <w:rsid w:val="00E74FA6"/>
    <w:rsid w:val="00E877DF"/>
    <w:rsid w:val="00E922AE"/>
    <w:rsid w:val="00EA449D"/>
    <w:rsid w:val="00EA4D10"/>
    <w:rsid w:val="00EB38D2"/>
    <w:rsid w:val="00EB3B94"/>
    <w:rsid w:val="00EB6A04"/>
    <w:rsid w:val="00EC278A"/>
    <w:rsid w:val="00ED62EE"/>
    <w:rsid w:val="00EE52F1"/>
    <w:rsid w:val="00EF5070"/>
    <w:rsid w:val="00F00139"/>
    <w:rsid w:val="00F003E3"/>
    <w:rsid w:val="00F06E81"/>
    <w:rsid w:val="00F0723F"/>
    <w:rsid w:val="00F12EEB"/>
    <w:rsid w:val="00F203B1"/>
    <w:rsid w:val="00F305DC"/>
    <w:rsid w:val="00F325CD"/>
    <w:rsid w:val="00F40C58"/>
    <w:rsid w:val="00F45169"/>
    <w:rsid w:val="00F5134F"/>
    <w:rsid w:val="00F53E92"/>
    <w:rsid w:val="00F565D0"/>
    <w:rsid w:val="00F7396C"/>
    <w:rsid w:val="00F8213A"/>
    <w:rsid w:val="00F84FE2"/>
    <w:rsid w:val="00F879F1"/>
    <w:rsid w:val="00F87AE0"/>
    <w:rsid w:val="00F944E0"/>
    <w:rsid w:val="00F950D4"/>
    <w:rsid w:val="00F9517D"/>
    <w:rsid w:val="00FB01F9"/>
    <w:rsid w:val="00FB7E6A"/>
    <w:rsid w:val="00FC4BBC"/>
    <w:rsid w:val="00FC6080"/>
    <w:rsid w:val="00FD06F2"/>
    <w:rsid w:val="00FD17C9"/>
    <w:rsid w:val="00FD2C01"/>
    <w:rsid w:val="00FE207A"/>
    <w:rsid w:val="00FE29F4"/>
    <w:rsid w:val="00FF0C2B"/>
    <w:rsid w:val="00FF6E33"/>
    <w:rsid w:val="00FF72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948ED"/>
  <w15:chartTrackingRefBased/>
  <w15:docId w15:val="{B89F77E6-70BF-4440-86CE-6B953154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7B"/>
    <w:pPr>
      <w:jc w:val="both"/>
    </w:pPr>
    <w:rPr>
      <w:rFonts w:ascii="Times New Roman" w:eastAsia="Times New Roman" w:hAnsi="Times New Roman"/>
      <w:sz w:val="28"/>
    </w:rPr>
  </w:style>
  <w:style w:type="paragraph" w:styleId="Ttulo1">
    <w:name w:val="heading 1"/>
    <w:basedOn w:val="Normal"/>
    <w:next w:val="Normal"/>
    <w:link w:val="Ttulo1Char"/>
    <w:qFormat/>
    <w:rsid w:val="00A951FE"/>
    <w:pPr>
      <w:keepNext/>
      <w:outlineLvl w:val="0"/>
    </w:pPr>
    <w:rPr>
      <w:rFonts w:ascii="Garamond" w:hAnsi="Garamond"/>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51FE"/>
    <w:pPr>
      <w:tabs>
        <w:tab w:val="center" w:pos="4252"/>
        <w:tab w:val="right" w:pos="8504"/>
      </w:tabs>
    </w:pPr>
  </w:style>
  <w:style w:type="character" w:customStyle="1" w:styleId="CabealhoChar">
    <w:name w:val="Cabeçalho Char"/>
    <w:link w:val="Cabealho"/>
    <w:uiPriority w:val="99"/>
    <w:rsid w:val="00A951FE"/>
    <w:rPr>
      <w:rFonts w:ascii="Times New Roman" w:eastAsia="Times New Roman" w:hAnsi="Times New Roman"/>
      <w:sz w:val="28"/>
    </w:rPr>
  </w:style>
  <w:style w:type="paragraph" w:styleId="Rodap">
    <w:name w:val="footer"/>
    <w:basedOn w:val="Normal"/>
    <w:link w:val="RodapChar"/>
    <w:uiPriority w:val="99"/>
    <w:unhideWhenUsed/>
    <w:rsid w:val="00A951FE"/>
    <w:pPr>
      <w:tabs>
        <w:tab w:val="center" w:pos="4252"/>
        <w:tab w:val="right" w:pos="8504"/>
      </w:tabs>
    </w:pPr>
  </w:style>
  <w:style w:type="character" w:customStyle="1" w:styleId="RodapChar">
    <w:name w:val="Rodapé Char"/>
    <w:link w:val="Rodap"/>
    <w:uiPriority w:val="99"/>
    <w:rsid w:val="00A951FE"/>
    <w:rPr>
      <w:rFonts w:ascii="Times New Roman" w:eastAsia="Times New Roman" w:hAnsi="Times New Roman"/>
      <w:sz w:val="28"/>
    </w:rPr>
  </w:style>
  <w:style w:type="character" w:styleId="Hyperlink">
    <w:name w:val="Hyperlink"/>
    <w:uiPriority w:val="99"/>
    <w:rsid w:val="00A951FE"/>
    <w:rPr>
      <w:color w:val="0000FF"/>
      <w:u w:val="single"/>
    </w:rPr>
  </w:style>
  <w:style w:type="character" w:customStyle="1" w:styleId="Ttulo1Char">
    <w:name w:val="Título 1 Char"/>
    <w:link w:val="Ttulo1"/>
    <w:rsid w:val="00A951FE"/>
    <w:rPr>
      <w:rFonts w:ascii="Garamond" w:eastAsia="Times New Roman" w:hAnsi="Garamond"/>
      <w:b/>
      <w:sz w:val="36"/>
    </w:rPr>
  </w:style>
  <w:style w:type="character" w:styleId="Forte">
    <w:name w:val="Strong"/>
    <w:qFormat/>
    <w:rsid w:val="00F84FE2"/>
    <w:rPr>
      <w:b/>
    </w:rPr>
  </w:style>
  <w:style w:type="paragraph" w:styleId="Textodebalo">
    <w:name w:val="Balloon Text"/>
    <w:basedOn w:val="Normal"/>
    <w:link w:val="TextodebaloChar"/>
    <w:uiPriority w:val="99"/>
    <w:semiHidden/>
    <w:unhideWhenUsed/>
    <w:rsid w:val="00C230F9"/>
    <w:rPr>
      <w:rFonts w:ascii="Segoe UI" w:hAnsi="Segoe UI" w:cs="Segoe UI"/>
      <w:sz w:val="18"/>
      <w:szCs w:val="18"/>
    </w:rPr>
  </w:style>
  <w:style w:type="character" w:customStyle="1" w:styleId="TextodebaloChar">
    <w:name w:val="Texto de balão Char"/>
    <w:link w:val="Textodebalo"/>
    <w:uiPriority w:val="99"/>
    <w:semiHidden/>
    <w:rsid w:val="00C230F9"/>
    <w:rPr>
      <w:rFonts w:ascii="Segoe UI" w:eastAsia="Times New Roman" w:hAnsi="Segoe UI" w:cs="Segoe UI"/>
      <w:sz w:val="18"/>
      <w:szCs w:val="18"/>
    </w:rPr>
  </w:style>
  <w:style w:type="paragraph" w:styleId="Corpodetexto">
    <w:name w:val="Body Text"/>
    <w:basedOn w:val="Normal"/>
    <w:link w:val="CorpodetextoChar"/>
    <w:uiPriority w:val="1"/>
    <w:qFormat/>
    <w:rsid w:val="00A32D7A"/>
    <w:pPr>
      <w:widowControl w:val="0"/>
      <w:autoSpaceDE w:val="0"/>
      <w:autoSpaceDN w:val="0"/>
      <w:jc w:val="left"/>
    </w:pPr>
    <w:rPr>
      <w:sz w:val="24"/>
      <w:szCs w:val="24"/>
      <w:lang w:val="en-US" w:eastAsia="en-US"/>
    </w:rPr>
  </w:style>
  <w:style w:type="character" w:customStyle="1" w:styleId="CorpodetextoChar">
    <w:name w:val="Corpo de texto Char"/>
    <w:basedOn w:val="Fontepargpadro"/>
    <w:link w:val="Corpodetexto"/>
    <w:uiPriority w:val="1"/>
    <w:rsid w:val="00A32D7A"/>
    <w:rPr>
      <w:rFonts w:ascii="Times New Roman" w:eastAsia="Times New Roman" w:hAnsi="Times New Roman"/>
      <w:sz w:val="24"/>
      <w:szCs w:val="24"/>
      <w:lang w:val="en-US" w:eastAsia="en-US"/>
    </w:rPr>
  </w:style>
  <w:style w:type="paragraph" w:styleId="PargrafodaLista">
    <w:name w:val="List Paragraph"/>
    <w:basedOn w:val="Normal"/>
    <w:uiPriority w:val="1"/>
    <w:qFormat/>
    <w:rsid w:val="00A32D7A"/>
    <w:pPr>
      <w:widowControl w:val="0"/>
      <w:autoSpaceDE w:val="0"/>
      <w:autoSpaceDN w:val="0"/>
      <w:spacing w:before="123"/>
      <w:ind w:left="588" w:right="111"/>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79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sidenteolegario.mg.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4B058-8563-4341-8441-C7BBD384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1079</Words>
  <Characters>5828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Prefeitura Municipal de Presidente Olegário</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Procuradoria</dc:creator>
  <cp:keywords/>
  <cp:lastModifiedBy>PPO-USER</cp:lastModifiedBy>
  <cp:revision>5</cp:revision>
  <cp:lastPrinted>2020-05-05T13:29:00Z</cp:lastPrinted>
  <dcterms:created xsi:type="dcterms:W3CDTF">2020-03-26T16:14:00Z</dcterms:created>
  <dcterms:modified xsi:type="dcterms:W3CDTF">2020-05-05T13:36:00Z</dcterms:modified>
</cp:coreProperties>
</file>