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41EA" w:rsidRPr="00711C32" w:rsidRDefault="00717761" w:rsidP="008E41EA">
      <w:pPr>
        <w:pBdr>
          <w:top w:val="double" w:sz="6" w:space="0" w:color="auto"/>
          <w:bottom w:val="double" w:sz="6" w:space="0" w:color="auto"/>
        </w:pBdr>
        <w:shd w:val="clear" w:color="auto" w:fill="E8E8E8"/>
        <w:jc w:val="center"/>
        <w:rPr>
          <w:b/>
          <w:sz w:val="20"/>
          <w:szCs w:val="20"/>
        </w:rPr>
      </w:pPr>
      <w:r>
        <w:rPr>
          <w:b/>
          <w:sz w:val="20"/>
          <w:szCs w:val="20"/>
        </w:rPr>
        <w:t>CONTRATO DE FORNECIMENTO</w:t>
      </w:r>
      <w:r w:rsidR="00D26E72">
        <w:rPr>
          <w:b/>
          <w:sz w:val="20"/>
          <w:szCs w:val="20"/>
        </w:rPr>
        <w:t xml:space="preserve"> </w:t>
      </w:r>
      <w:r w:rsidR="008E41EA" w:rsidRPr="00711C32">
        <w:rPr>
          <w:b/>
          <w:sz w:val="20"/>
          <w:szCs w:val="20"/>
        </w:rPr>
        <w:t>Nº</w:t>
      </w:r>
      <w:r>
        <w:rPr>
          <w:b/>
          <w:sz w:val="20"/>
          <w:szCs w:val="20"/>
        </w:rPr>
        <w:t xml:space="preserve"> </w:t>
      </w:r>
      <w:r w:rsidR="00D26E72">
        <w:rPr>
          <w:b/>
          <w:sz w:val="20"/>
          <w:szCs w:val="20"/>
        </w:rPr>
        <w:t>200</w:t>
      </w:r>
      <w:r w:rsidR="008E41EA" w:rsidRPr="00711C32">
        <w:rPr>
          <w:b/>
          <w:sz w:val="20"/>
          <w:szCs w:val="20"/>
        </w:rPr>
        <w:t>/2019</w:t>
      </w:r>
    </w:p>
    <w:p w:rsidR="008E41EA" w:rsidRDefault="008E41EA" w:rsidP="008E41EA">
      <w:pPr>
        <w:pStyle w:val="Ttulo7"/>
        <w:rPr>
          <w:rFonts w:ascii="Times New Roman" w:hAnsi="Times New Roman"/>
          <w:b w:val="0"/>
          <w:i/>
          <w:sz w:val="18"/>
          <w:szCs w:val="20"/>
          <w:u w:val="none"/>
        </w:rPr>
      </w:pPr>
    </w:p>
    <w:p w:rsidR="004F74E3" w:rsidRPr="0013314A" w:rsidRDefault="007157BF" w:rsidP="004F74E3">
      <w:pPr>
        <w:pStyle w:val="Ttulo7"/>
        <w:rPr>
          <w:rFonts w:ascii="Times New Roman" w:hAnsi="Times New Roman"/>
          <w:i/>
          <w:color w:val="auto"/>
          <w:sz w:val="18"/>
          <w:szCs w:val="20"/>
          <w:u w:val="none"/>
        </w:rPr>
      </w:pPr>
      <w:r w:rsidRPr="008722BF">
        <w:rPr>
          <w:rFonts w:ascii="Times New Roman" w:hAnsi="Times New Roman"/>
          <w:b w:val="0"/>
          <w:i/>
          <w:sz w:val="18"/>
          <w:szCs w:val="20"/>
          <w:u w:val="none"/>
        </w:rPr>
        <w:t xml:space="preserve">Processo </w:t>
      </w:r>
      <w:r w:rsidR="004F74E3">
        <w:rPr>
          <w:rFonts w:ascii="Times New Roman" w:hAnsi="Times New Roman"/>
          <w:b w:val="0"/>
          <w:i/>
          <w:sz w:val="18"/>
          <w:szCs w:val="20"/>
          <w:u w:val="none"/>
        </w:rPr>
        <w:t xml:space="preserve">Administrativo </w:t>
      </w:r>
      <w:r w:rsidRPr="008722BF">
        <w:rPr>
          <w:rFonts w:ascii="Times New Roman" w:hAnsi="Times New Roman"/>
          <w:b w:val="0"/>
          <w:i/>
          <w:sz w:val="18"/>
          <w:szCs w:val="20"/>
          <w:u w:val="none"/>
        </w:rPr>
        <w:t>nº.:</w:t>
      </w:r>
      <w:r w:rsidR="0013314A" w:rsidRPr="0013314A">
        <w:rPr>
          <w:rFonts w:ascii="Times New Roman" w:hAnsi="Times New Roman"/>
          <w:i/>
          <w:sz w:val="18"/>
          <w:szCs w:val="20"/>
          <w:u w:val="none"/>
        </w:rPr>
        <w:t>055</w:t>
      </w:r>
      <w:r w:rsidR="00926039" w:rsidRPr="0013314A">
        <w:rPr>
          <w:rFonts w:ascii="Times New Roman" w:hAnsi="Times New Roman"/>
          <w:i/>
          <w:sz w:val="18"/>
          <w:szCs w:val="20"/>
          <w:u w:val="none"/>
        </w:rPr>
        <w:t>/</w:t>
      </w:r>
      <w:r w:rsidRPr="008722BF">
        <w:rPr>
          <w:rFonts w:ascii="Times New Roman" w:hAnsi="Times New Roman"/>
          <w:i/>
          <w:sz w:val="18"/>
          <w:szCs w:val="20"/>
          <w:u w:val="none"/>
        </w:rPr>
        <w:t>2019</w:t>
      </w:r>
    </w:p>
    <w:p w:rsidR="007157BF" w:rsidRPr="004F74E3" w:rsidRDefault="004F74E3" w:rsidP="004F74E3">
      <w:pPr>
        <w:pStyle w:val="Ttulo7"/>
        <w:rPr>
          <w:rFonts w:ascii="Times New Roman" w:hAnsi="Times New Roman"/>
          <w:i/>
          <w:sz w:val="18"/>
          <w:szCs w:val="20"/>
          <w:u w:val="none"/>
        </w:rPr>
      </w:pPr>
      <w:r>
        <w:rPr>
          <w:rFonts w:ascii="Times New Roman" w:hAnsi="Times New Roman"/>
          <w:b w:val="0"/>
          <w:i/>
          <w:sz w:val="18"/>
          <w:szCs w:val="20"/>
          <w:u w:val="none"/>
        </w:rPr>
        <w:t>Inexigibilidade</w:t>
      </w:r>
      <w:r w:rsidR="007157BF" w:rsidRPr="008722BF">
        <w:rPr>
          <w:rFonts w:ascii="Times New Roman" w:hAnsi="Times New Roman"/>
          <w:b w:val="0"/>
          <w:i/>
          <w:sz w:val="18"/>
          <w:szCs w:val="18"/>
          <w:u w:val="none"/>
        </w:rPr>
        <w:t xml:space="preserve"> nº.: </w:t>
      </w:r>
      <w:r w:rsidR="0013314A" w:rsidRPr="0013314A">
        <w:rPr>
          <w:rFonts w:ascii="Times New Roman" w:hAnsi="Times New Roman"/>
          <w:i/>
          <w:sz w:val="18"/>
          <w:szCs w:val="18"/>
          <w:u w:val="none"/>
        </w:rPr>
        <w:t>006</w:t>
      </w:r>
      <w:r w:rsidR="007157BF" w:rsidRPr="0013314A">
        <w:rPr>
          <w:rFonts w:ascii="Times New Roman" w:hAnsi="Times New Roman"/>
          <w:i/>
          <w:sz w:val="18"/>
          <w:szCs w:val="18"/>
          <w:u w:val="none"/>
        </w:rPr>
        <w:t>/</w:t>
      </w:r>
      <w:r w:rsidR="007157BF" w:rsidRPr="008722BF">
        <w:rPr>
          <w:rFonts w:ascii="Times New Roman" w:hAnsi="Times New Roman"/>
          <w:i/>
          <w:sz w:val="18"/>
          <w:szCs w:val="18"/>
          <w:u w:val="none"/>
        </w:rPr>
        <w:t>2019</w:t>
      </w:r>
      <w:r w:rsidR="007157BF" w:rsidRPr="008722BF">
        <w:rPr>
          <w:rFonts w:ascii="Times New Roman" w:hAnsi="Times New Roman"/>
          <w:i/>
          <w:sz w:val="18"/>
          <w:szCs w:val="18"/>
          <w:u w:val="none"/>
        </w:rPr>
        <w:tab/>
      </w:r>
    </w:p>
    <w:p w:rsidR="00A300DD" w:rsidRDefault="00F065C3" w:rsidP="00A300DD">
      <w:pPr>
        <w:rPr>
          <w:b/>
          <w:i/>
          <w:sz w:val="18"/>
          <w:szCs w:val="20"/>
        </w:rPr>
      </w:pPr>
      <w:r>
        <w:rPr>
          <w:i/>
          <w:sz w:val="18"/>
          <w:szCs w:val="20"/>
        </w:rPr>
        <w:t>Fiscal</w:t>
      </w:r>
      <w:r w:rsidR="00A300DD" w:rsidRPr="00711C32">
        <w:rPr>
          <w:i/>
          <w:sz w:val="18"/>
          <w:szCs w:val="20"/>
        </w:rPr>
        <w:t xml:space="preserve"> d</w:t>
      </w:r>
      <w:r w:rsidR="002D12E6">
        <w:rPr>
          <w:i/>
          <w:sz w:val="18"/>
          <w:szCs w:val="20"/>
        </w:rPr>
        <w:t>o</w:t>
      </w:r>
      <w:r w:rsidR="004F74E3">
        <w:rPr>
          <w:i/>
          <w:sz w:val="18"/>
          <w:szCs w:val="20"/>
        </w:rPr>
        <w:t xml:space="preserve"> </w:t>
      </w:r>
      <w:r w:rsidR="002D12E6">
        <w:rPr>
          <w:i/>
          <w:sz w:val="18"/>
          <w:szCs w:val="20"/>
        </w:rPr>
        <w:t>Contrato</w:t>
      </w:r>
      <w:r w:rsidR="00A300DD" w:rsidRPr="00711C32">
        <w:rPr>
          <w:i/>
          <w:sz w:val="18"/>
          <w:szCs w:val="20"/>
        </w:rPr>
        <w:t xml:space="preserve">: </w:t>
      </w:r>
      <w:r w:rsidR="004F74E3">
        <w:rPr>
          <w:b/>
          <w:i/>
          <w:sz w:val="18"/>
          <w:szCs w:val="20"/>
        </w:rPr>
        <w:t>Lívia Niara Silva</w:t>
      </w:r>
    </w:p>
    <w:p w:rsidR="004F74E3" w:rsidRPr="00711C32" w:rsidRDefault="004F74E3" w:rsidP="004F74E3">
      <w:pPr>
        <w:rPr>
          <w:i/>
          <w:sz w:val="18"/>
          <w:szCs w:val="20"/>
        </w:rPr>
      </w:pPr>
      <w:r>
        <w:rPr>
          <w:i/>
          <w:sz w:val="18"/>
          <w:szCs w:val="20"/>
        </w:rPr>
        <w:t>Gestor</w:t>
      </w:r>
      <w:r w:rsidRPr="00711C32">
        <w:rPr>
          <w:i/>
          <w:sz w:val="18"/>
          <w:szCs w:val="20"/>
        </w:rPr>
        <w:t xml:space="preserve"> d</w:t>
      </w:r>
      <w:r>
        <w:rPr>
          <w:i/>
          <w:sz w:val="18"/>
          <w:szCs w:val="20"/>
        </w:rPr>
        <w:t>o Contrato</w:t>
      </w:r>
      <w:r w:rsidRPr="00711C32">
        <w:rPr>
          <w:i/>
          <w:sz w:val="18"/>
          <w:szCs w:val="20"/>
        </w:rPr>
        <w:t xml:space="preserve">: </w:t>
      </w:r>
      <w:r>
        <w:rPr>
          <w:b/>
          <w:i/>
          <w:sz w:val="18"/>
          <w:szCs w:val="20"/>
        </w:rPr>
        <w:t>Clênia Cecília Coelho</w:t>
      </w:r>
    </w:p>
    <w:p w:rsidR="008E41EA" w:rsidRDefault="008E41EA" w:rsidP="008E41EA">
      <w:pPr>
        <w:ind w:left="3402"/>
        <w:jc w:val="both"/>
        <w:rPr>
          <w:sz w:val="20"/>
          <w:szCs w:val="20"/>
        </w:rPr>
      </w:pPr>
    </w:p>
    <w:p w:rsidR="008E41EA" w:rsidRPr="00E672BA" w:rsidRDefault="00D26E72" w:rsidP="00674BF4">
      <w:pPr>
        <w:ind w:left="3544"/>
        <w:jc w:val="both"/>
        <w:rPr>
          <w:sz w:val="20"/>
          <w:szCs w:val="20"/>
        </w:rPr>
      </w:pPr>
      <w:r>
        <w:rPr>
          <w:noProof/>
        </w:rPr>
        <w:drawing>
          <wp:anchor distT="0" distB="0" distL="114300" distR="114300" simplePos="0" relativeHeight="251659264" behindDoc="0" locked="0" layoutInCell="1" allowOverlap="1" wp14:anchorId="00E98CD2" wp14:editId="1ACBFEA0">
            <wp:simplePos x="0" y="0"/>
            <wp:positionH relativeFrom="margin">
              <wp:align>left</wp:align>
            </wp:positionH>
            <wp:positionV relativeFrom="paragraph">
              <wp:posOffset>187898</wp:posOffset>
            </wp:positionV>
            <wp:extent cx="2038350" cy="2038350"/>
            <wp:effectExtent l="0" t="0" r="0" b="0"/>
            <wp:wrapSquare wrapText="bothSides"/>
            <wp:docPr id="4" name="Imagem 4" descr="C:\Users\PPO-USER\Downloads\APROVADO _D (1).png"/>
            <wp:cNvGraphicFramePr/>
            <a:graphic xmlns:a="http://schemas.openxmlformats.org/drawingml/2006/main">
              <a:graphicData uri="http://schemas.openxmlformats.org/drawingml/2006/picture">
                <pic:pic xmlns:pic="http://schemas.openxmlformats.org/drawingml/2006/picture">
                  <pic:nvPicPr>
                    <pic:cNvPr id="3" name="Imagem 3" descr="C:\Users\PPO-USER\Downloads\APROVADO _D (1).png"/>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38350" cy="203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8E41EA">
        <w:rPr>
          <w:sz w:val="20"/>
          <w:szCs w:val="20"/>
        </w:rPr>
        <w:t>Por este contrat</w:t>
      </w:r>
      <w:bookmarkStart w:id="0" w:name="_GoBack"/>
      <w:bookmarkEnd w:id="0"/>
      <w:r w:rsidR="008E41EA">
        <w:rPr>
          <w:sz w:val="20"/>
          <w:szCs w:val="20"/>
        </w:rPr>
        <w:t>o de fornecimento</w:t>
      </w:r>
      <w:r w:rsidR="008E41EA" w:rsidRPr="00E672BA">
        <w:rPr>
          <w:sz w:val="20"/>
          <w:szCs w:val="20"/>
        </w:rPr>
        <w:t xml:space="preserve">, que fazem entre si, de um lado o </w:t>
      </w:r>
      <w:r w:rsidR="008E41EA" w:rsidRPr="00E672BA">
        <w:rPr>
          <w:b/>
          <w:sz w:val="20"/>
          <w:szCs w:val="20"/>
        </w:rPr>
        <w:t>MUNICÍPIO DE PRESIDENTE OLEGÁRIO</w:t>
      </w:r>
      <w:r w:rsidR="008E41EA" w:rsidRPr="00E672BA">
        <w:rPr>
          <w:sz w:val="20"/>
          <w:szCs w:val="20"/>
        </w:rPr>
        <w:t xml:space="preserve">, pessoa jurídica de direito público, inscrito no CNPJ sob o nº 18.602.060/0001-40, sediado na Praça Doutor Castilho, nº 10, Centro, em Presidente Olegário – MG, neste ato representado pelo Prefeito Municipal, Senhor </w:t>
      </w:r>
      <w:r w:rsidR="008E41EA" w:rsidRPr="00E672BA">
        <w:rPr>
          <w:b/>
          <w:sz w:val="20"/>
          <w:szCs w:val="20"/>
        </w:rPr>
        <w:t>JOÃO CARLOS NOGUEIRA DE CASTILHO</w:t>
      </w:r>
      <w:r w:rsidR="008E41EA" w:rsidRPr="00E672BA">
        <w:rPr>
          <w:sz w:val="20"/>
          <w:szCs w:val="20"/>
        </w:rPr>
        <w:t xml:space="preserve">, brasileiro, casado, engenheiro civil, portador do RG nº 211.171 da SSP/DF e do CPF nº 096.557.941-72, </w:t>
      </w:r>
      <w:r w:rsidR="008E41EA" w:rsidRPr="005E159E">
        <w:rPr>
          <w:sz w:val="20"/>
          <w:szCs w:val="20"/>
        </w:rPr>
        <w:t>residente e domiciliado na Rua Jo</w:t>
      </w:r>
      <w:r w:rsidR="00130559" w:rsidRPr="005E159E">
        <w:rPr>
          <w:sz w:val="20"/>
          <w:szCs w:val="20"/>
        </w:rPr>
        <w:t>s</w:t>
      </w:r>
      <w:r w:rsidR="008E41EA" w:rsidRPr="005E159E">
        <w:rPr>
          <w:sz w:val="20"/>
          <w:szCs w:val="20"/>
        </w:rPr>
        <w:t xml:space="preserve">é Félix, nº 59, Centro, em Presidente Olegário - MG, doravante denominado </w:t>
      </w:r>
      <w:r w:rsidR="008E41EA" w:rsidRPr="005E159E">
        <w:rPr>
          <w:b/>
          <w:caps/>
          <w:sz w:val="20"/>
          <w:szCs w:val="20"/>
        </w:rPr>
        <w:t>Contratante</w:t>
      </w:r>
      <w:r w:rsidR="008E41EA" w:rsidRPr="00136855">
        <w:rPr>
          <w:sz w:val="20"/>
          <w:szCs w:val="20"/>
        </w:rPr>
        <w:t xml:space="preserve">, e de outro lado, </w:t>
      </w:r>
      <w:r w:rsidR="008E41EA" w:rsidRPr="006C4A29">
        <w:rPr>
          <w:sz w:val="20"/>
          <w:szCs w:val="20"/>
        </w:rPr>
        <w:t>a empresa</w:t>
      </w:r>
      <w:r w:rsidR="008C065C" w:rsidRPr="006C4A29">
        <w:rPr>
          <w:sz w:val="20"/>
          <w:szCs w:val="20"/>
        </w:rPr>
        <w:t xml:space="preserve"> </w:t>
      </w:r>
      <w:r w:rsidR="006C4A29" w:rsidRPr="006C4A29">
        <w:rPr>
          <w:b/>
          <w:sz w:val="20"/>
          <w:szCs w:val="20"/>
        </w:rPr>
        <w:t>BRISTOL - MYERS SQUIBB FARMACÊUTICA LTDA</w:t>
      </w:r>
      <w:r w:rsidR="008E41EA" w:rsidRPr="006C4A29">
        <w:rPr>
          <w:sz w:val="20"/>
          <w:szCs w:val="20"/>
        </w:rPr>
        <w:t xml:space="preserve">, </w:t>
      </w:r>
      <w:r w:rsidR="008E41EA" w:rsidRPr="00291B5A">
        <w:rPr>
          <w:sz w:val="20"/>
          <w:szCs w:val="20"/>
        </w:rPr>
        <w:t xml:space="preserve">pessoa jurídica, inscrita no CNPJ sob nº. </w:t>
      </w:r>
      <w:r w:rsidR="00534E79" w:rsidRPr="00534E79">
        <w:rPr>
          <w:sz w:val="20"/>
          <w:szCs w:val="20"/>
        </w:rPr>
        <w:t>56.998.982/0031-22</w:t>
      </w:r>
      <w:r w:rsidR="00291B5A" w:rsidRPr="00291B5A">
        <w:rPr>
          <w:sz w:val="20"/>
          <w:szCs w:val="20"/>
        </w:rPr>
        <w:t xml:space="preserve"> </w:t>
      </w:r>
      <w:r w:rsidR="008E41EA" w:rsidRPr="00291B5A">
        <w:rPr>
          <w:sz w:val="20"/>
          <w:szCs w:val="20"/>
        </w:rPr>
        <w:t>situada</w:t>
      </w:r>
      <w:r w:rsidR="002E7BAD" w:rsidRPr="00291B5A">
        <w:rPr>
          <w:sz w:val="20"/>
          <w:szCs w:val="20"/>
        </w:rPr>
        <w:t xml:space="preserve"> na </w:t>
      </w:r>
      <w:r w:rsidR="00EE0307">
        <w:rPr>
          <w:sz w:val="20"/>
          <w:szCs w:val="20"/>
        </w:rPr>
        <w:t>Rod. Coronel – Policia Militar Nelson Tranchesi</w:t>
      </w:r>
      <w:r w:rsidR="00BB2E7C" w:rsidRPr="00291B5A">
        <w:rPr>
          <w:sz w:val="20"/>
          <w:szCs w:val="20"/>
        </w:rPr>
        <w:t>,</w:t>
      </w:r>
      <w:r w:rsidR="002E7BAD" w:rsidRPr="00291B5A">
        <w:rPr>
          <w:sz w:val="20"/>
          <w:szCs w:val="20"/>
        </w:rPr>
        <w:t xml:space="preserve"> nº </w:t>
      </w:r>
      <w:r w:rsidR="00EE0307">
        <w:rPr>
          <w:sz w:val="20"/>
          <w:szCs w:val="20"/>
        </w:rPr>
        <w:t>17</w:t>
      </w:r>
      <w:r w:rsidR="00750690" w:rsidRPr="00291B5A">
        <w:rPr>
          <w:sz w:val="20"/>
          <w:szCs w:val="20"/>
        </w:rPr>
        <w:t>3</w:t>
      </w:r>
      <w:r w:rsidR="00EE0307">
        <w:rPr>
          <w:sz w:val="20"/>
          <w:szCs w:val="20"/>
        </w:rPr>
        <w:t>0 – Galpão 3 – Parte 2 - Itaqui</w:t>
      </w:r>
      <w:r w:rsidR="00BB2E7C" w:rsidRPr="00291B5A">
        <w:rPr>
          <w:sz w:val="20"/>
          <w:szCs w:val="20"/>
        </w:rPr>
        <w:t>,</w:t>
      </w:r>
      <w:r w:rsidR="003C398A" w:rsidRPr="00291B5A">
        <w:rPr>
          <w:sz w:val="20"/>
          <w:szCs w:val="20"/>
        </w:rPr>
        <w:t xml:space="preserve"> </w:t>
      </w:r>
      <w:r w:rsidR="00EE0307">
        <w:rPr>
          <w:sz w:val="20"/>
          <w:szCs w:val="20"/>
        </w:rPr>
        <w:t>Itapevi</w:t>
      </w:r>
      <w:r w:rsidR="008E41EA" w:rsidRPr="00291B5A">
        <w:rPr>
          <w:sz w:val="20"/>
          <w:szCs w:val="20"/>
        </w:rPr>
        <w:t>/</w:t>
      </w:r>
      <w:r w:rsidR="00EE0307">
        <w:rPr>
          <w:sz w:val="20"/>
          <w:szCs w:val="20"/>
        </w:rPr>
        <w:t>SP</w:t>
      </w:r>
      <w:r w:rsidR="008E41EA" w:rsidRPr="00291B5A">
        <w:rPr>
          <w:sz w:val="20"/>
          <w:szCs w:val="20"/>
        </w:rPr>
        <w:t>, CEP</w:t>
      </w:r>
      <w:r w:rsidR="00EE0307">
        <w:rPr>
          <w:sz w:val="20"/>
          <w:szCs w:val="20"/>
        </w:rPr>
        <w:t xml:space="preserve"> 06</w:t>
      </w:r>
      <w:r w:rsidR="00F05236" w:rsidRPr="00291B5A">
        <w:rPr>
          <w:sz w:val="20"/>
          <w:szCs w:val="20"/>
        </w:rPr>
        <w:t>.</w:t>
      </w:r>
      <w:r w:rsidR="00EE0307">
        <w:rPr>
          <w:sz w:val="20"/>
          <w:szCs w:val="20"/>
        </w:rPr>
        <w:t>696</w:t>
      </w:r>
      <w:r w:rsidR="00750690" w:rsidRPr="00291B5A">
        <w:rPr>
          <w:sz w:val="20"/>
          <w:szCs w:val="20"/>
        </w:rPr>
        <w:t>-</w:t>
      </w:r>
      <w:r w:rsidR="00EE0307">
        <w:rPr>
          <w:sz w:val="20"/>
          <w:szCs w:val="20"/>
        </w:rPr>
        <w:t>110</w:t>
      </w:r>
      <w:r w:rsidR="008E41EA" w:rsidRPr="001A3964">
        <w:rPr>
          <w:sz w:val="20"/>
          <w:szCs w:val="20"/>
        </w:rPr>
        <w:t xml:space="preserve">, neste ato </w:t>
      </w:r>
      <w:r w:rsidR="008E41EA" w:rsidRPr="001A3964">
        <w:rPr>
          <w:b/>
          <w:sz w:val="20"/>
          <w:szCs w:val="20"/>
        </w:rPr>
        <w:t xml:space="preserve">REPRESENTADA </w:t>
      </w:r>
      <w:r w:rsidR="008E41EA" w:rsidRPr="001A3964">
        <w:rPr>
          <w:sz w:val="20"/>
          <w:szCs w:val="20"/>
        </w:rPr>
        <w:t>por s</w:t>
      </w:r>
      <w:r w:rsidR="00475A0E">
        <w:rPr>
          <w:sz w:val="20"/>
          <w:szCs w:val="20"/>
        </w:rPr>
        <w:t>eu</w:t>
      </w:r>
      <w:r w:rsidR="008E41EA" w:rsidRPr="001A3964">
        <w:rPr>
          <w:sz w:val="20"/>
          <w:szCs w:val="20"/>
        </w:rPr>
        <w:t xml:space="preserve"> representante legal, </w:t>
      </w:r>
      <w:r w:rsidR="00CF5994">
        <w:rPr>
          <w:sz w:val="20"/>
          <w:szCs w:val="20"/>
        </w:rPr>
        <w:t>o</w:t>
      </w:r>
      <w:r w:rsidR="008E41EA" w:rsidRPr="001A3964">
        <w:rPr>
          <w:sz w:val="20"/>
          <w:szCs w:val="20"/>
        </w:rPr>
        <w:t xml:space="preserve"> Sr</w:t>
      </w:r>
      <w:r w:rsidR="00F53A90" w:rsidRPr="001A3964">
        <w:rPr>
          <w:sz w:val="20"/>
          <w:szCs w:val="20"/>
        </w:rPr>
        <w:t xml:space="preserve">. </w:t>
      </w:r>
      <w:r w:rsidR="00233C42">
        <w:rPr>
          <w:b/>
          <w:sz w:val="20"/>
          <w:szCs w:val="20"/>
        </w:rPr>
        <w:t>CARLOS EDUARDO MAGRO</w:t>
      </w:r>
      <w:r w:rsidR="00CF5994" w:rsidRPr="00E72587">
        <w:rPr>
          <w:sz w:val="20"/>
          <w:szCs w:val="20"/>
        </w:rPr>
        <w:t xml:space="preserve">, brasileiro, portador do RG nº. </w:t>
      </w:r>
      <w:r w:rsidR="008E4D2A">
        <w:rPr>
          <w:sz w:val="20"/>
          <w:szCs w:val="20"/>
        </w:rPr>
        <w:t>22</w:t>
      </w:r>
      <w:r w:rsidR="00CF5994" w:rsidRPr="00E72587">
        <w:rPr>
          <w:sz w:val="20"/>
          <w:szCs w:val="20"/>
        </w:rPr>
        <w:t>.</w:t>
      </w:r>
      <w:r w:rsidR="008E4D2A">
        <w:rPr>
          <w:sz w:val="20"/>
          <w:szCs w:val="20"/>
        </w:rPr>
        <w:t>085</w:t>
      </w:r>
      <w:r w:rsidR="00CF5994" w:rsidRPr="00E72587">
        <w:rPr>
          <w:sz w:val="20"/>
          <w:szCs w:val="20"/>
        </w:rPr>
        <w:t>.</w:t>
      </w:r>
      <w:r w:rsidR="008E4D2A">
        <w:rPr>
          <w:sz w:val="20"/>
          <w:szCs w:val="20"/>
        </w:rPr>
        <w:t>289-3</w:t>
      </w:r>
      <w:r w:rsidR="00CF5994" w:rsidRPr="00E72587">
        <w:rPr>
          <w:sz w:val="20"/>
          <w:szCs w:val="20"/>
        </w:rPr>
        <w:t xml:space="preserve"> SSP/MG, CPF nº. </w:t>
      </w:r>
      <w:r w:rsidR="008E4D2A">
        <w:rPr>
          <w:sz w:val="20"/>
          <w:szCs w:val="20"/>
        </w:rPr>
        <w:t>157</w:t>
      </w:r>
      <w:r w:rsidR="00CF5994" w:rsidRPr="00E72587">
        <w:rPr>
          <w:sz w:val="20"/>
          <w:szCs w:val="20"/>
        </w:rPr>
        <w:t>.</w:t>
      </w:r>
      <w:r w:rsidR="008E4D2A">
        <w:rPr>
          <w:sz w:val="20"/>
          <w:szCs w:val="20"/>
        </w:rPr>
        <w:t>791</w:t>
      </w:r>
      <w:r w:rsidR="00CF5994" w:rsidRPr="00E72587">
        <w:rPr>
          <w:sz w:val="20"/>
          <w:szCs w:val="20"/>
        </w:rPr>
        <w:t>.</w:t>
      </w:r>
      <w:r w:rsidR="008E4D2A">
        <w:rPr>
          <w:sz w:val="20"/>
          <w:szCs w:val="20"/>
        </w:rPr>
        <w:t>598</w:t>
      </w:r>
      <w:r w:rsidR="00CF5994" w:rsidRPr="00E72587">
        <w:rPr>
          <w:sz w:val="20"/>
          <w:szCs w:val="20"/>
        </w:rPr>
        <w:t>-</w:t>
      </w:r>
      <w:r w:rsidR="008E4D2A">
        <w:rPr>
          <w:sz w:val="20"/>
          <w:szCs w:val="20"/>
        </w:rPr>
        <w:t>40</w:t>
      </w:r>
      <w:r w:rsidR="008E41EA" w:rsidRPr="001A3964">
        <w:rPr>
          <w:sz w:val="20"/>
          <w:szCs w:val="20"/>
        </w:rPr>
        <w:t xml:space="preserve">, doravante denominada </w:t>
      </w:r>
      <w:r w:rsidR="008E41EA" w:rsidRPr="001A3964">
        <w:rPr>
          <w:b/>
          <w:sz w:val="20"/>
          <w:szCs w:val="20"/>
        </w:rPr>
        <w:t>CONTRATADA</w:t>
      </w:r>
      <w:r w:rsidR="008E41EA" w:rsidRPr="001A3964">
        <w:rPr>
          <w:sz w:val="20"/>
          <w:szCs w:val="20"/>
        </w:rPr>
        <w:t xml:space="preserve">, resolvem firmar </w:t>
      </w:r>
      <w:r w:rsidR="002D12E6" w:rsidRPr="001A3964">
        <w:rPr>
          <w:sz w:val="20"/>
          <w:szCs w:val="20"/>
        </w:rPr>
        <w:t>o presente contrato</w:t>
      </w:r>
      <w:r w:rsidR="008E41EA" w:rsidRPr="001A3964">
        <w:rPr>
          <w:sz w:val="20"/>
          <w:szCs w:val="20"/>
        </w:rPr>
        <w:t>, sob a regência da Lei Federa</w:t>
      </w:r>
      <w:r w:rsidR="00A03AEC" w:rsidRPr="001A3964">
        <w:rPr>
          <w:sz w:val="20"/>
          <w:szCs w:val="20"/>
        </w:rPr>
        <w:t>l</w:t>
      </w:r>
      <w:r w:rsidR="008E41EA" w:rsidRPr="001A3964">
        <w:rPr>
          <w:sz w:val="20"/>
          <w:szCs w:val="20"/>
        </w:rPr>
        <w:t xml:space="preserve"> nº</w:t>
      </w:r>
      <w:r w:rsidR="008E41EA" w:rsidRPr="001A3964">
        <w:rPr>
          <w:sz w:val="20"/>
          <w:szCs w:val="20"/>
          <w:vertAlign w:val="subscript"/>
        </w:rPr>
        <w:t>.</w:t>
      </w:r>
      <w:r w:rsidR="00F50EEA" w:rsidRPr="001A3964">
        <w:rPr>
          <w:sz w:val="20"/>
          <w:szCs w:val="20"/>
        </w:rPr>
        <w:t xml:space="preserve"> 8.666/93, </w:t>
      </w:r>
      <w:r w:rsidR="008E41EA" w:rsidRPr="001A3964">
        <w:rPr>
          <w:sz w:val="20"/>
          <w:szCs w:val="20"/>
        </w:rPr>
        <w:t>e demais normas pertinentes, mediante as seguintes cláusulas e condições:</w:t>
      </w:r>
    </w:p>
    <w:p w:rsidR="008E41EA" w:rsidRDefault="00C21C85" w:rsidP="008E41EA">
      <w:pPr>
        <w:pStyle w:val="Ttulo2"/>
        <w:jc w:val="both"/>
        <w:rPr>
          <w:sz w:val="20"/>
          <w:szCs w:val="20"/>
        </w:rPr>
      </w:pPr>
      <w:r>
        <w:rPr>
          <w:sz w:val="20"/>
          <w:szCs w:val="20"/>
        </w:rPr>
        <w:t xml:space="preserve"> </w:t>
      </w:r>
    </w:p>
    <w:p w:rsidR="008E41EA" w:rsidRPr="00711C32" w:rsidRDefault="008E41EA" w:rsidP="008E41EA">
      <w:pPr>
        <w:pBdr>
          <w:top w:val="double" w:sz="6" w:space="0" w:color="auto"/>
          <w:bottom w:val="double" w:sz="6" w:space="0" w:color="auto"/>
        </w:pBdr>
        <w:shd w:val="clear" w:color="auto" w:fill="E8E8E8"/>
        <w:rPr>
          <w:b/>
          <w:sz w:val="20"/>
          <w:szCs w:val="20"/>
        </w:rPr>
      </w:pPr>
      <w:r>
        <w:rPr>
          <w:b/>
          <w:sz w:val="20"/>
          <w:szCs w:val="20"/>
        </w:rPr>
        <w:t>1. CLÁUSULA PRIMEIRA – DOS FUNDAMENTOS LEGAIS</w:t>
      </w:r>
    </w:p>
    <w:p w:rsidR="008E41EA" w:rsidRPr="00D21A53" w:rsidRDefault="008E41EA" w:rsidP="008E41EA">
      <w:pPr>
        <w:pStyle w:val="Ttulo2"/>
        <w:jc w:val="both"/>
        <w:rPr>
          <w:rFonts w:ascii="Times New Roman" w:hAnsi="Times New Roman"/>
          <w:b w:val="0"/>
          <w:sz w:val="20"/>
          <w:szCs w:val="20"/>
        </w:rPr>
      </w:pPr>
      <w:r w:rsidRPr="00757419">
        <w:rPr>
          <w:rFonts w:ascii="Times New Roman" w:hAnsi="Times New Roman"/>
          <w:sz w:val="20"/>
          <w:szCs w:val="20"/>
        </w:rPr>
        <w:t>1.1.</w:t>
      </w:r>
      <w:r>
        <w:rPr>
          <w:rFonts w:ascii="Times New Roman" w:hAnsi="Times New Roman"/>
          <w:b w:val="0"/>
          <w:sz w:val="20"/>
          <w:szCs w:val="20"/>
        </w:rPr>
        <w:t xml:space="preserve"> O</w:t>
      </w:r>
      <w:r w:rsidRPr="00563F8C">
        <w:rPr>
          <w:rFonts w:ascii="Times New Roman" w:hAnsi="Times New Roman"/>
          <w:b w:val="0"/>
          <w:sz w:val="20"/>
          <w:szCs w:val="20"/>
        </w:rPr>
        <w:t xml:space="preserve"> presente </w:t>
      </w:r>
      <w:r>
        <w:rPr>
          <w:rFonts w:ascii="Times New Roman" w:hAnsi="Times New Roman"/>
          <w:b w:val="0"/>
          <w:sz w:val="20"/>
          <w:szCs w:val="20"/>
        </w:rPr>
        <w:t xml:space="preserve">contrato decorre </w:t>
      </w:r>
      <w:r w:rsidRPr="00563F8C">
        <w:rPr>
          <w:rFonts w:ascii="Times New Roman" w:hAnsi="Times New Roman"/>
          <w:b w:val="0"/>
          <w:sz w:val="20"/>
          <w:szCs w:val="20"/>
        </w:rPr>
        <w:t>d</w:t>
      </w:r>
      <w:r>
        <w:rPr>
          <w:rFonts w:ascii="Times New Roman" w:hAnsi="Times New Roman"/>
          <w:b w:val="0"/>
          <w:sz w:val="20"/>
          <w:szCs w:val="20"/>
        </w:rPr>
        <w:t>o</w:t>
      </w:r>
      <w:r w:rsidR="00453093">
        <w:rPr>
          <w:rFonts w:ascii="Times New Roman" w:hAnsi="Times New Roman"/>
          <w:b w:val="0"/>
          <w:sz w:val="20"/>
          <w:szCs w:val="20"/>
        </w:rPr>
        <w:t xml:space="preserve"> P</w:t>
      </w:r>
      <w:r w:rsidRPr="00563F8C">
        <w:rPr>
          <w:rFonts w:ascii="Times New Roman" w:hAnsi="Times New Roman"/>
          <w:b w:val="0"/>
          <w:sz w:val="20"/>
          <w:szCs w:val="20"/>
        </w:rPr>
        <w:t>r</w:t>
      </w:r>
      <w:r>
        <w:rPr>
          <w:rFonts w:ascii="Times New Roman" w:hAnsi="Times New Roman"/>
          <w:b w:val="0"/>
          <w:sz w:val="20"/>
          <w:szCs w:val="20"/>
        </w:rPr>
        <w:t>ocess</w:t>
      </w:r>
      <w:r w:rsidRPr="00563F8C">
        <w:rPr>
          <w:rFonts w:ascii="Times New Roman" w:hAnsi="Times New Roman"/>
          <w:b w:val="0"/>
          <w:sz w:val="20"/>
          <w:szCs w:val="20"/>
        </w:rPr>
        <w:t xml:space="preserve">o </w:t>
      </w:r>
      <w:r w:rsidR="00453093">
        <w:rPr>
          <w:rFonts w:ascii="Times New Roman" w:hAnsi="Times New Roman"/>
          <w:b w:val="0"/>
          <w:sz w:val="20"/>
          <w:szCs w:val="20"/>
        </w:rPr>
        <w:t>Administrativo</w:t>
      </w:r>
      <w:r w:rsidR="00AE411A">
        <w:rPr>
          <w:rFonts w:ascii="Times New Roman" w:hAnsi="Times New Roman"/>
          <w:b w:val="0"/>
          <w:sz w:val="20"/>
          <w:szCs w:val="20"/>
        </w:rPr>
        <w:t xml:space="preserve"> nº. 0</w:t>
      </w:r>
      <w:r w:rsidR="00453093">
        <w:rPr>
          <w:rFonts w:ascii="Times New Roman" w:hAnsi="Times New Roman"/>
          <w:b w:val="0"/>
          <w:sz w:val="20"/>
          <w:szCs w:val="20"/>
        </w:rPr>
        <w:t>55</w:t>
      </w:r>
      <w:r>
        <w:rPr>
          <w:rFonts w:ascii="Times New Roman" w:hAnsi="Times New Roman"/>
          <w:b w:val="0"/>
          <w:sz w:val="20"/>
          <w:szCs w:val="20"/>
        </w:rPr>
        <w:t>/2019</w:t>
      </w:r>
      <w:r w:rsidRPr="00D21A53">
        <w:rPr>
          <w:rFonts w:ascii="Times New Roman" w:hAnsi="Times New Roman"/>
          <w:b w:val="0"/>
          <w:sz w:val="20"/>
          <w:szCs w:val="20"/>
        </w:rPr>
        <w:t xml:space="preserve"> por m</w:t>
      </w:r>
      <w:r w:rsidR="00453093">
        <w:rPr>
          <w:rFonts w:ascii="Times New Roman" w:hAnsi="Times New Roman"/>
          <w:b w:val="0"/>
          <w:sz w:val="20"/>
          <w:szCs w:val="20"/>
        </w:rPr>
        <w:t>eio da</w:t>
      </w:r>
      <w:r>
        <w:rPr>
          <w:rFonts w:ascii="Times New Roman" w:hAnsi="Times New Roman"/>
          <w:b w:val="0"/>
          <w:sz w:val="20"/>
          <w:szCs w:val="20"/>
        </w:rPr>
        <w:t xml:space="preserve"> </w:t>
      </w:r>
      <w:r w:rsidR="00453093">
        <w:rPr>
          <w:rFonts w:ascii="Times New Roman" w:hAnsi="Times New Roman"/>
          <w:b w:val="0"/>
          <w:sz w:val="20"/>
          <w:szCs w:val="20"/>
        </w:rPr>
        <w:t>Inexigibilidade</w:t>
      </w:r>
      <w:r>
        <w:rPr>
          <w:rFonts w:ascii="Times New Roman" w:hAnsi="Times New Roman"/>
          <w:b w:val="0"/>
          <w:sz w:val="20"/>
          <w:szCs w:val="20"/>
        </w:rPr>
        <w:t xml:space="preserve"> nº. 0</w:t>
      </w:r>
      <w:r w:rsidR="00453093">
        <w:rPr>
          <w:rFonts w:ascii="Times New Roman" w:hAnsi="Times New Roman"/>
          <w:b w:val="0"/>
          <w:sz w:val="20"/>
          <w:szCs w:val="20"/>
        </w:rPr>
        <w:t>06</w:t>
      </w:r>
      <w:r w:rsidRPr="00D21A53">
        <w:rPr>
          <w:rFonts w:ascii="Times New Roman" w:hAnsi="Times New Roman"/>
          <w:b w:val="0"/>
          <w:sz w:val="20"/>
          <w:szCs w:val="20"/>
        </w:rPr>
        <w:t>/201</w:t>
      </w:r>
      <w:r>
        <w:rPr>
          <w:rFonts w:ascii="Times New Roman" w:hAnsi="Times New Roman"/>
          <w:b w:val="0"/>
          <w:sz w:val="20"/>
          <w:szCs w:val="20"/>
        </w:rPr>
        <w:t xml:space="preserve">9 </w:t>
      </w:r>
      <w:r w:rsidRPr="00563F8C">
        <w:rPr>
          <w:rFonts w:ascii="Times New Roman" w:hAnsi="Times New Roman"/>
          <w:b w:val="0"/>
          <w:sz w:val="20"/>
          <w:szCs w:val="20"/>
        </w:rPr>
        <w:t xml:space="preserve">regido pelo </w:t>
      </w:r>
      <w:r w:rsidRPr="00A03AEC">
        <w:rPr>
          <w:rFonts w:ascii="Times New Roman" w:hAnsi="Times New Roman"/>
          <w:b w:val="0"/>
          <w:sz w:val="20"/>
          <w:szCs w:val="20"/>
        </w:rPr>
        <w:t xml:space="preserve">disposto na </w:t>
      </w:r>
      <w:r w:rsidR="00A03AEC" w:rsidRPr="00A03AEC">
        <w:rPr>
          <w:rFonts w:ascii="Times New Roman" w:hAnsi="Times New Roman"/>
          <w:b w:val="0"/>
          <w:sz w:val="20"/>
          <w:szCs w:val="20"/>
        </w:rPr>
        <w:t>Lei Federal nº</w:t>
      </w:r>
      <w:r w:rsidR="00A03AEC" w:rsidRPr="00A03AEC">
        <w:rPr>
          <w:rFonts w:ascii="Times New Roman" w:hAnsi="Times New Roman"/>
          <w:b w:val="0"/>
          <w:sz w:val="20"/>
          <w:szCs w:val="20"/>
          <w:vertAlign w:val="subscript"/>
        </w:rPr>
        <w:t>.</w:t>
      </w:r>
      <w:r w:rsidR="00A03AEC" w:rsidRPr="00A03AEC">
        <w:rPr>
          <w:rFonts w:ascii="Times New Roman" w:hAnsi="Times New Roman"/>
          <w:b w:val="0"/>
          <w:sz w:val="20"/>
          <w:szCs w:val="20"/>
        </w:rPr>
        <w:t xml:space="preserve"> 8.666/93</w:t>
      </w:r>
      <w:r w:rsidR="00A03AEC" w:rsidRPr="00A03AEC">
        <w:rPr>
          <w:sz w:val="20"/>
          <w:szCs w:val="20"/>
        </w:rPr>
        <w:t xml:space="preserve"> </w:t>
      </w:r>
      <w:r w:rsidRPr="00A03AEC">
        <w:rPr>
          <w:rFonts w:ascii="Times New Roman" w:hAnsi="Times New Roman"/>
          <w:b w:val="0"/>
          <w:sz w:val="20"/>
          <w:szCs w:val="20"/>
        </w:rPr>
        <w:t>e</w:t>
      </w:r>
      <w:r>
        <w:rPr>
          <w:rFonts w:ascii="Times New Roman" w:hAnsi="Times New Roman"/>
          <w:b w:val="0"/>
          <w:sz w:val="20"/>
          <w:szCs w:val="20"/>
        </w:rPr>
        <w:t xml:space="preserve"> demais normas pertinentes.</w:t>
      </w:r>
    </w:p>
    <w:p w:rsidR="008E41EA" w:rsidRDefault="008E41EA" w:rsidP="008E41EA">
      <w:pPr>
        <w:jc w:val="both"/>
        <w:rPr>
          <w:sz w:val="20"/>
          <w:szCs w:val="20"/>
        </w:rPr>
      </w:pPr>
    </w:p>
    <w:p w:rsidR="008E41EA" w:rsidRPr="00E97B76" w:rsidRDefault="008E41EA" w:rsidP="008E41EA">
      <w:pPr>
        <w:pBdr>
          <w:top w:val="double" w:sz="6" w:space="0" w:color="auto"/>
          <w:bottom w:val="double" w:sz="6" w:space="0" w:color="auto"/>
        </w:pBdr>
        <w:shd w:val="clear" w:color="auto" w:fill="E8E8E8"/>
        <w:rPr>
          <w:b/>
          <w:sz w:val="20"/>
          <w:szCs w:val="20"/>
        </w:rPr>
      </w:pPr>
      <w:r>
        <w:rPr>
          <w:b/>
          <w:sz w:val="20"/>
          <w:szCs w:val="20"/>
        </w:rPr>
        <w:t xml:space="preserve">2. CLÁUSULA SEGUNDA – DO </w:t>
      </w:r>
      <w:r w:rsidRPr="00E97B76">
        <w:rPr>
          <w:b/>
          <w:sz w:val="20"/>
          <w:szCs w:val="20"/>
        </w:rPr>
        <w:t>OBJETO</w:t>
      </w:r>
      <w:r w:rsidR="000E2F05">
        <w:rPr>
          <w:b/>
          <w:sz w:val="20"/>
          <w:szCs w:val="20"/>
        </w:rPr>
        <w:t xml:space="preserve"> E SECRETARIAS REQUISITANTES</w:t>
      </w:r>
    </w:p>
    <w:p w:rsidR="00862ECF" w:rsidRPr="00E72587" w:rsidRDefault="00AA762D" w:rsidP="00862ECF">
      <w:pPr>
        <w:jc w:val="both"/>
        <w:rPr>
          <w:sz w:val="20"/>
          <w:szCs w:val="20"/>
        </w:rPr>
      </w:pPr>
      <w:r w:rsidRPr="00E97B76">
        <w:rPr>
          <w:b/>
          <w:spacing w:val="4"/>
          <w:sz w:val="20"/>
          <w:szCs w:val="20"/>
        </w:rPr>
        <w:t>2.1.</w:t>
      </w:r>
      <w:r w:rsidR="00862ECF">
        <w:rPr>
          <w:spacing w:val="4"/>
          <w:sz w:val="20"/>
          <w:szCs w:val="20"/>
        </w:rPr>
        <w:t xml:space="preserve"> </w:t>
      </w:r>
      <w:r w:rsidR="00862ECF" w:rsidRPr="00E72587">
        <w:rPr>
          <w:sz w:val="20"/>
          <w:szCs w:val="20"/>
        </w:rPr>
        <w:t>O</w:t>
      </w:r>
      <w:r w:rsidR="00862ECF" w:rsidRPr="00E72587">
        <w:rPr>
          <w:spacing w:val="4"/>
          <w:sz w:val="20"/>
          <w:szCs w:val="20"/>
        </w:rPr>
        <w:t xml:space="preserve"> </w:t>
      </w:r>
      <w:r w:rsidR="00862ECF" w:rsidRPr="00E72587">
        <w:rPr>
          <w:spacing w:val="1"/>
          <w:sz w:val="20"/>
          <w:szCs w:val="20"/>
        </w:rPr>
        <w:t>obj</w:t>
      </w:r>
      <w:r w:rsidR="00862ECF" w:rsidRPr="00E72587">
        <w:rPr>
          <w:sz w:val="20"/>
          <w:szCs w:val="20"/>
        </w:rPr>
        <w:t xml:space="preserve">eto </w:t>
      </w:r>
      <w:r w:rsidR="00862ECF" w:rsidRPr="00E72587">
        <w:rPr>
          <w:spacing w:val="1"/>
          <w:sz w:val="20"/>
          <w:szCs w:val="20"/>
        </w:rPr>
        <w:t xml:space="preserve">do presente instrumento </w:t>
      </w:r>
      <w:r w:rsidR="00862ECF" w:rsidRPr="00E72587">
        <w:rPr>
          <w:sz w:val="20"/>
          <w:szCs w:val="20"/>
        </w:rPr>
        <w:t>é aquisição do medicamento (NIVOLUMABE) para atendimento de mandado judicial, processo TJMG nº 0017925-63.2016.8.13.0534, paciente: Alice Vitor Moreira.</w:t>
      </w:r>
    </w:p>
    <w:p w:rsidR="008E41EA" w:rsidRDefault="008E41EA" w:rsidP="008E41EA">
      <w:pPr>
        <w:widowControl w:val="0"/>
        <w:tabs>
          <w:tab w:val="left" w:pos="2292"/>
        </w:tabs>
        <w:autoSpaceDE w:val="0"/>
        <w:autoSpaceDN w:val="0"/>
        <w:rPr>
          <w:b/>
          <w:color w:val="000000"/>
          <w:sz w:val="20"/>
          <w:szCs w:val="20"/>
        </w:rPr>
      </w:pPr>
    </w:p>
    <w:p w:rsidR="008E41EA" w:rsidRPr="00711C32" w:rsidRDefault="008E41EA" w:rsidP="008E41EA">
      <w:pPr>
        <w:pBdr>
          <w:top w:val="double" w:sz="6" w:space="0" w:color="auto"/>
          <w:bottom w:val="double" w:sz="6" w:space="0" w:color="auto"/>
        </w:pBdr>
        <w:shd w:val="clear" w:color="auto" w:fill="E8E8E8"/>
        <w:rPr>
          <w:b/>
          <w:sz w:val="20"/>
          <w:szCs w:val="20"/>
        </w:rPr>
      </w:pPr>
      <w:r>
        <w:rPr>
          <w:b/>
          <w:sz w:val="20"/>
          <w:szCs w:val="20"/>
        </w:rPr>
        <w:t>3. CLÁUSULA TERCEIRA – DAS OBRIGAÇÕES DAS PARTES</w:t>
      </w:r>
    </w:p>
    <w:p w:rsidR="00065085" w:rsidRPr="00E72587" w:rsidRDefault="00065085" w:rsidP="00065085">
      <w:pPr>
        <w:autoSpaceDE w:val="0"/>
        <w:autoSpaceDN w:val="0"/>
        <w:adjustRightInd w:val="0"/>
        <w:jc w:val="both"/>
        <w:rPr>
          <w:sz w:val="20"/>
          <w:szCs w:val="20"/>
        </w:rPr>
      </w:pPr>
      <w:r w:rsidRPr="00E72587">
        <w:rPr>
          <w:sz w:val="20"/>
          <w:szCs w:val="20"/>
        </w:rPr>
        <w:t>Sem prejuízo das disposições previstas em lei, constituem-se obrigações das partes:</w:t>
      </w:r>
    </w:p>
    <w:p w:rsidR="00065085" w:rsidRPr="00E72587" w:rsidRDefault="00AB07B5" w:rsidP="00065085">
      <w:pPr>
        <w:jc w:val="both"/>
        <w:rPr>
          <w:b/>
          <w:bCs/>
          <w:sz w:val="20"/>
          <w:szCs w:val="20"/>
        </w:rPr>
      </w:pPr>
      <w:r>
        <w:rPr>
          <w:b/>
          <w:bCs/>
          <w:sz w:val="20"/>
          <w:szCs w:val="20"/>
        </w:rPr>
        <w:t>3.</w:t>
      </w:r>
      <w:r w:rsidR="00065085" w:rsidRPr="00E72587">
        <w:rPr>
          <w:b/>
          <w:bCs/>
          <w:sz w:val="20"/>
          <w:szCs w:val="20"/>
        </w:rPr>
        <w:t>1. DA CONTRATADA:</w:t>
      </w:r>
    </w:p>
    <w:p w:rsidR="00065085" w:rsidRPr="00E72587" w:rsidRDefault="00065085" w:rsidP="00065085">
      <w:pPr>
        <w:contextualSpacing/>
        <w:jc w:val="both"/>
        <w:rPr>
          <w:sz w:val="20"/>
          <w:szCs w:val="20"/>
        </w:rPr>
      </w:pPr>
      <w:r w:rsidRPr="00E72587">
        <w:rPr>
          <w:b/>
          <w:sz w:val="20"/>
          <w:szCs w:val="20"/>
        </w:rPr>
        <w:t>a)</w:t>
      </w:r>
      <w:r w:rsidRPr="00E72587">
        <w:rPr>
          <w:sz w:val="20"/>
          <w:szCs w:val="20"/>
        </w:rPr>
        <w:t xml:space="preserve"> Cumprir fielmente este Contrato, executando-o sob sua inteira responsabilidade, vedada sua transferência a terceiros, total ou parcial;</w:t>
      </w:r>
    </w:p>
    <w:p w:rsidR="00065085" w:rsidRPr="00E72587" w:rsidRDefault="00065085" w:rsidP="00065085">
      <w:pPr>
        <w:contextualSpacing/>
        <w:jc w:val="both"/>
        <w:rPr>
          <w:sz w:val="20"/>
          <w:szCs w:val="20"/>
        </w:rPr>
      </w:pPr>
      <w:r w:rsidRPr="00E72587">
        <w:rPr>
          <w:b/>
          <w:sz w:val="20"/>
          <w:szCs w:val="20"/>
        </w:rPr>
        <w:t>b)</w:t>
      </w:r>
      <w:r w:rsidRPr="00E72587">
        <w:rPr>
          <w:sz w:val="20"/>
          <w:szCs w:val="20"/>
        </w:rPr>
        <w:t xml:space="preserve"> Responsabilizar-se por todos os encargos que incidirem sobre a execução deste Contrato;</w:t>
      </w:r>
    </w:p>
    <w:p w:rsidR="00065085" w:rsidRPr="00E72587" w:rsidRDefault="00065085" w:rsidP="00065085">
      <w:pPr>
        <w:contextualSpacing/>
        <w:jc w:val="both"/>
        <w:rPr>
          <w:sz w:val="20"/>
          <w:szCs w:val="20"/>
        </w:rPr>
      </w:pPr>
      <w:r w:rsidRPr="00E72587">
        <w:rPr>
          <w:b/>
          <w:sz w:val="20"/>
          <w:szCs w:val="20"/>
        </w:rPr>
        <w:t>c)</w:t>
      </w:r>
      <w:r w:rsidRPr="00E72587">
        <w:rPr>
          <w:sz w:val="20"/>
          <w:szCs w:val="20"/>
        </w:rPr>
        <w:t xml:space="preserve"> Fornecer o </w:t>
      </w:r>
      <w:r w:rsidR="00EF231F">
        <w:rPr>
          <w:sz w:val="20"/>
          <w:szCs w:val="20"/>
        </w:rPr>
        <w:t>medicamento</w:t>
      </w:r>
      <w:r w:rsidRPr="00E72587">
        <w:rPr>
          <w:sz w:val="20"/>
          <w:szCs w:val="20"/>
        </w:rPr>
        <w:t xml:space="preserve"> con</w:t>
      </w:r>
      <w:r w:rsidR="00EF231F">
        <w:rPr>
          <w:sz w:val="20"/>
          <w:szCs w:val="20"/>
        </w:rPr>
        <w:t>forme solicitação da Secretaria;</w:t>
      </w:r>
    </w:p>
    <w:p w:rsidR="00065085" w:rsidRPr="00E72587" w:rsidRDefault="00065085" w:rsidP="00065085">
      <w:pPr>
        <w:contextualSpacing/>
        <w:jc w:val="both"/>
        <w:rPr>
          <w:sz w:val="20"/>
          <w:szCs w:val="20"/>
        </w:rPr>
      </w:pPr>
      <w:r w:rsidRPr="00E72587">
        <w:rPr>
          <w:b/>
          <w:sz w:val="20"/>
          <w:szCs w:val="20"/>
        </w:rPr>
        <w:t>d)</w:t>
      </w:r>
      <w:r w:rsidRPr="00E72587">
        <w:rPr>
          <w:sz w:val="20"/>
          <w:szCs w:val="20"/>
        </w:rPr>
        <w:t xml:space="preserve"> Manter, durante a vigência deste contrato, todas as condições de habilitação e qualificação exigidas pela Lei n° 8.666/93.</w:t>
      </w:r>
    </w:p>
    <w:p w:rsidR="00065085" w:rsidRPr="00E72587" w:rsidRDefault="00065085" w:rsidP="00065085">
      <w:pPr>
        <w:spacing w:line="276" w:lineRule="auto"/>
        <w:jc w:val="both"/>
        <w:rPr>
          <w:sz w:val="20"/>
          <w:szCs w:val="20"/>
        </w:rPr>
      </w:pPr>
      <w:r w:rsidRPr="00E72587">
        <w:rPr>
          <w:b/>
          <w:sz w:val="20"/>
          <w:szCs w:val="20"/>
        </w:rPr>
        <w:t>e)</w:t>
      </w:r>
      <w:r w:rsidRPr="00E72587">
        <w:rPr>
          <w:sz w:val="20"/>
          <w:szCs w:val="20"/>
        </w:rPr>
        <w:t xml:space="preserve"> Conceder livre acesso aos documentos e registros contábeis da empresa, referentes ao objeto contratado, para os servidores dos órgãos e entidades públicas concedentes e dos órgãos de controle interno e externo em obediência ao art. 56 da Portaria Interministerial nº 507, de 24 de novembro de 2011.</w:t>
      </w:r>
    </w:p>
    <w:p w:rsidR="00065085" w:rsidRPr="00E72587" w:rsidRDefault="00AB07B5" w:rsidP="00065085">
      <w:pPr>
        <w:autoSpaceDE w:val="0"/>
        <w:autoSpaceDN w:val="0"/>
        <w:adjustRightInd w:val="0"/>
        <w:jc w:val="both"/>
        <w:rPr>
          <w:b/>
          <w:bCs/>
          <w:sz w:val="20"/>
          <w:szCs w:val="20"/>
        </w:rPr>
      </w:pPr>
      <w:r>
        <w:rPr>
          <w:b/>
          <w:bCs/>
          <w:sz w:val="20"/>
          <w:szCs w:val="20"/>
        </w:rPr>
        <w:t>3.</w:t>
      </w:r>
      <w:r w:rsidR="00065085" w:rsidRPr="00E72587">
        <w:rPr>
          <w:b/>
          <w:bCs/>
          <w:sz w:val="20"/>
          <w:szCs w:val="20"/>
        </w:rPr>
        <w:t>2. DA CONTRATANTE:</w:t>
      </w:r>
    </w:p>
    <w:p w:rsidR="00065085" w:rsidRPr="00E72587" w:rsidRDefault="00065085" w:rsidP="00065085">
      <w:pPr>
        <w:contextualSpacing/>
        <w:jc w:val="both"/>
        <w:rPr>
          <w:sz w:val="20"/>
          <w:szCs w:val="20"/>
        </w:rPr>
      </w:pPr>
      <w:r w:rsidRPr="00E72587">
        <w:rPr>
          <w:b/>
          <w:sz w:val="20"/>
          <w:szCs w:val="20"/>
        </w:rPr>
        <w:t>a)</w:t>
      </w:r>
      <w:r w:rsidRPr="00E72587">
        <w:rPr>
          <w:sz w:val="20"/>
          <w:szCs w:val="20"/>
        </w:rPr>
        <w:t xml:space="preserve"> Fiscalizar o fiel cumprimento do contrato;</w:t>
      </w:r>
    </w:p>
    <w:p w:rsidR="00065085" w:rsidRPr="00E72587" w:rsidRDefault="00065085" w:rsidP="00065085">
      <w:pPr>
        <w:contextualSpacing/>
        <w:jc w:val="both"/>
        <w:rPr>
          <w:sz w:val="20"/>
          <w:szCs w:val="20"/>
        </w:rPr>
      </w:pPr>
      <w:r w:rsidRPr="00E72587">
        <w:rPr>
          <w:b/>
          <w:sz w:val="20"/>
          <w:szCs w:val="20"/>
        </w:rPr>
        <w:t>b)</w:t>
      </w:r>
      <w:r w:rsidRPr="00E72587">
        <w:rPr>
          <w:sz w:val="20"/>
          <w:szCs w:val="20"/>
        </w:rPr>
        <w:t xml:space="preserve"> Efetuar o pagamento em conformidade com a Cláusula </w:t>
      </w:r>
      <w:r w:rsidR="0024333D">
        <w:rPr>
          <w:sz w:val="20"/>
          <w:szCs w:val="20"/>
        </w:rPr>
        <w:t>Quarta</w:t>
      </w:r>
      <w:r w:rsidRPr="00E72587">
        <w:rPr>
          <w:sz w:val="20"/>
          <w:szCs w:val="20"/>
        </w:rPr>
        <w:t xml:space="preserve"> deste instrumento.</w:t>
      </w:r>
    </w:p>
    <w:p w:rsidR="00065085" w:rsidRPr="00E72587" w:rsidRDefault="00065085" w:rsidP="00065085">
      <w:pPr>
        <w:contextualSpacing/>
        <w:jc w:val="both"/>
        <w:rPr>
          <w:sz w:val="20"/>
          <w:szCs w:val="20"/>
        </w:rPr>
      </w:pPr>
      <w:r w:rsidRPr="00E72587">
        <w:rPr>
          <w:b/>
          <w:sz w:val="20"/>
          <w:szCs w:val="20"/>
        </w:rPr>
        <w:t>c)</w:t>
      </w:r>
      <w:r w:rsidRPr="00E72587">
        <w:rPr>
          <w:sz w:val="20"/>
          <w:szCs w:val="20"/>
        </w:rPr>
        <w:t xml:space="preserve"> Responsabilizar-se pela designação de servidores, dentro da respectiva secretaria solicitante, para recebimento e conferência dos produtos entregues pela empresa contratada.</w:t>
      </w:r>
    </w:p>
    <w:p w:rsidR="00065085" w:rsidRPr="002F3CEC" w:rsidRDefault="00065085" w:rsidP="008E41EA">
      <w:pPr>
        <w:jc w:val="both"/>
        <w:rPr>
          <w:sz w:val="20"/>
          <w:szCs w:val="20"/>
        </w:rPr>
      </w:pPr>
    </w:p>
    <w:p w:rsidR="008E41EA" w:rsidRPr="00711C32" w:rsidRDefault="008E41EA" w:rsidP="008E41EA">
      <w:pPr>
        <w:pBdr>
          <w:top w:val="double" w:sz="6" w:space="0" w:color="auto"/>
          <w:bottom w:val="double" w:sz="6" w:space="0" w:color="auto"/>
        </w:pBdr>
        <w:shd w:val="clear" w:color="auto" w:fill="E8E8E8"/>
        <w:rPr>
          <w:b/>
          <w:sz w:val="20"/>
          <w:szCs w:val="20"/>
        </w:rPr>
      </w:pPr>
      <w:r>
        <w:rPr>
          <w:b/>
          <w:sz w:val="20"/>
          <w:szCs w:val="20"/>
        </w:rPr>
        <w:t>4. CLÁUSULA QUARTA – DO PREÇO E DAS CONDIÇÕES DE PAGAMENTO</w:t>
      </w:r>
    </w:p>
    <w:p w:rsidR="00D646C3" w:rsidRDefault="00850E3F" w:rsidP="00850E3F">
      <w:pPr>
        <w:jc w:val="both"/>
        <w:rPr>
          <w:b/>
          <w:sz w:val="20"/>
          <w:szCs w:val="20"/>
        </w:rPr>
      </w:pPr>
      <w:r>
        <w:rPr>
          <w:b/>
          <w:sz w:val="20"/>
          <w:szCs w:val="20"/>
        </w:rPr>
        <w:t>4</w:t>
      </w:r>
      <w:r w:rsidRPr="008B5BF3">
        <w:rPr>
          <w:b/>
          <w:sz w:val="20"/>
          <w:szCs w:val="20"/>
        </w:rPr>
        <w:t xml:space="preserve">.1.  </w:t>
      </w:r>
      <w:r w:rsidR="00F05FDC">
        <w:rPr>
          <w:sz w:val="20"/>
          <w:szCs w:val="20"/>
        </w:rPr>
        <w:t>O</w:t>
      </w:r>
      <w:r w:rsidRPr="008B5BF3">
        <w:rPr>
          <w:sz w:val="20"/>
          <w:szCs w:val="20"/>
        </w:rPr>
        <w:t xml:space="preserve"> presente </w:t>
      </w:r>
      <w:r w:rsidR="00F05FDC">
        <w:rPr>
          <w:sz w:val="20"/>
          <w:szCs w:val="20"/>
        </w:rPr>
        <w:t>contrato</w:t>
      </w:r>
      <w:r w:rsidR="00221A4E">
        <w:rPr>
          <w:sz w:val="20"/>
          <w:szCs w:val="20"/>
        </w:rPr>
        <w:t xml:space="preserve"> </w:t>
      </w:r>
      <w:r w:rsidRPr="008B5BF3">
        <w:rPr>
          <w:sz w:val="20"/>
          <w:szCs w:val="20"/>
        </w:rPr>
        <w:t xml:space="preserve">tem o seu valor com o total de </w:t>
      </w:r>
      <w:r>
        <w:rPr>
          <w:b/>
          <w:sz w:val="20"/>
          <w:szCs w:val="20"/>
        </w:rPr>
        <w:t xml:space="preserve">R$ </w:t>
      </w:r>
      <w:r w:rsidR="00221A4E">
        <w:rPr>
          <w:b/>
          <w:sz w:val="20"/>
          <w:szCs w:val="20"/>
        </w:rPr>
        <w:t>386</w:t>
      </w:r>
      <w:r w:rsidR="00926039">
        <w:rPr>
          <w:b/>
          <w:sz w:val="20"/>
          <w:szCs w:val="20"/>
        </w:rPr>
        <w:t>.</w:t>
      </w:r>
      <w:r w:rsidR="00221A4E">
        <w:rPr>
          <w:b/>
          <w:sz w:val="20"/>
          <w:szCs w:val="20"/>
        </w:rPr>
        <w:t>685,6</w:t>
      </w:r>
      <w:r w:rsidR="00926039">
        <w:rPr>
          <w:b/>
          <w:sz w:val="20"/>
          <w:szCs w:val="20"/>
        </w:rPr>
        <w:t>0</w:t>
      </w:r>
      <w:r w:rsidR="00D646C3">
        <w:rPr>
          <w:b/>
          <w:sz w:val="20"/>
          <w:szCs w:val="20"/>
        </w:rPr>
        <w:t xml:space="preserve"> (</w:t>
      </w:r>
      <w:r w:rsidR="00DE39F0">
        <w:rPr>
          <w:b/>
          <w:sz w:val="20"/>
          <w:szCs w:val="20"/>
        </w:rPr>
        <w:t>trezentos e oitenta e seis mil, seiscentos e oitenta e cinco reais e sessenta centavos</w:t>
      </w:r>
      <w:r w:rsidR="00D646C3">
        <w:rPr>
          <w:b/>
          <w:sz w:val="20"/>
          <w:szCs w:val="20"/>
        </w:rPr>
        <w:t>).</w:t>
      </w:r>
    </w:p>
    <w:tbl>
      <w:tblPr>
        <w:tblStyle w:val="Tabelacomgrade"/>
        <w:tblW w:w="9634" w:type="dxa"/>
        <w:tblLook w:val="04A0" w:firstRow="1" w:lastRow="0" w:firstColumn="1" w:lastColumn="0" w:noHBand="0" w:noVBand="1"/>
      </w:tblPr>
      <w:tblGrid>
        <w:gridCol w:w="617"/>
        <w:gridCol w:w="3631"/>
        <w:gridCol w:w="1276"/>
        <w:gridCol w:w="992"/>
        <w:gridCol w:w="1710"/>
        <w:gridCol w:w="1408"/>
      </w:tblGrid>
      <w:tr w:rsidR="00221A4E" w:rsidRPr="00221A4E" w:rsidTr="00221A4E">
        <w:tc>
          <w:tcPr>
            <w:tcW w:w="0" w:type="auto"/>
            <w:tcBorders>
              <w:top w:val="single" w:sz="4" w:space="0" w:color="auto"/>
              <w:left w:val="single" w:sz="4" w:space="0" w:color="auto"/>
              <w:bottom w:val="single" w:sz="4" w:space="0" w:color="auto"/>
              <w:right w:val="single" w:sz="4" w:space="0" w:color="auto"/>
            </w:tcBorders>
            <w:hideMark/>
          </w:tcPr>
          <w:p w:rsidR="00221A4E" w:rsidRPr="00221A4E" w:rsidRDefault="00221A4E">
            <w:pPr>
              <w:rPr>
                <w:b/>
                <w:bCs/>
                <w:sz w:val="20"/>
                <w:szCs w:val="20"/>
              </w:rPr>
            </w:pPr>
            <w:r w:rsidRPr="00221A4E">
              <w:rPr>
                <w:b/>
                <w:bCs/>
                <w:sz w:val="20"/>
                <w:szCs w:val="20"/>
              </w:rPr>
              <w:t>Item</w:t>
            </w:r>
          </w:p>
        </w:tc>
        <w:tc>
          <w:tcPr>
            <w:tcW w:w="3631" w:type="dxa"/>
            <w:tcBorders>
              <w:top w:val="single" w:sz="4" w:space="0" w:color="auto"/>
              <w:left w:val="single" w:sz="4" w:space="0" w:color="auto"/>
              <w:bottom w:val="single" w:sz="4" w:space="0" w:color="auto"/>
              <w:right w:val="single" w:sz="4" w:space="0" w:color="auto"/>
            </w:tcBorders>
            <w:hideMark/>
          </w:tcPr>
          <w:p w:rsidR="00221A4E" w:rsidRPr="00221A4E" w:rsidRDefault="00221A4E">
            <w:pPr>
              <w:rPr>
                <w:b/>
                <w:bCs/>
                <w:sz w:val="20"/>
                <w:szCs w:val="20"/>
              </w:rPr>
            </w:pPr>
            <w:r w:rsidRPr="00221A4E">
              <w:rPr>
                <w:b/>
                <w:bCs/>
                <w:sz w:val="20"/>
                <w:szCs w:val="20"/>
              </w:rPr>
              <w:t>Descrição</w:t>
            </w:r>
          </w:p>
        </w:tc>
        <w:tc>
          <w:tcPr>
            <w:tcW w:w="1276" w:type="dxa"/>
            <w:tcBorders>
              <w:top w:val="single" w:sz="4" w:space="0" w:color="auto"/>
              <w:left w:val="single" w:sz="4" w:space="0" w:color="auto"/>
              <w:bottom w:val="single" w:sz="4" w:space="0" w:color="auto"/>
              <w:right w:val="single" w:sz="4" w:space="0" w:color="auto"/>
            </w:tcBorders>
            <w:hideMark/>
          </w:tcPr>
          <w:p w:rsidR="00221A4E" w:rsidRPr="00221A4E" w:rsidRDefault="00221A4E">
            <w:pPr>
              <w:rPr>
                <w:b/>
                <w:bCs/>
                <w:sz w:val="20"/>
                <w:szCs w:val="20"/>
              </w:rPr>
            </w:pPr>
            <w:r w:rsidRPr="00221A4E">
              <w:rPr>
                <w:b/>
                <w:bCs/>
                <w:sz w:val="20"/>
                <w:szCs w:val="20"/>
              </w:rPr>
              <w:t>Quantidade</w:t>
            </w:r>
          </w:p>
        </w:tc>
        <w:tc>
          <w:tcPr>
            <w:tcW w:w="992" w:type="dxa"/>
            <w:tcBorders>
              <w:top w:val="single" w:sz="4" w:space="0" w:color="auto"/>
              <w:left w:val="single" w:sz="4" w:space="0" w:color="auto"/>
              <w:bottom w:val="single" w:sz="4" w:space="0" w:color="auto"/>
              <w:right w:val="single" w:sz="4" w:space="0" w:color="auto"/>
            </w:tcBorders>
            <w:hideMark/>
          </w:tcPr>
          <w:p w:rsidR="00221A4E" w:rsidRPr="00221A4E" w:rsidRDefault="00221A4E">
            <w:pPr>
              <w:rPr>
                <w:b/>
                <w:bCs/>
                <w:sz w:val="20"/>
                <w:szCs w:val="20"/>
              </w:rPr>
            </w:pPr>
            <w:r w:rsidRPr="00221A4E">
              <w:rPr>
                <w:b/>
                <w:bCs/>
                <w:sz w:val="20"/>
                <w:szCs w:val="20"/>
              </w:rPr>
              <w:t>Unidade</w:t>
            </w:r>
          </w:p>
        </w:tc>
        <w:tc>
          <w:tcPr>
            <w:tcW w:w="1710" w:type="dxa"/>
            <w:tcBorders>
              <w:top w:val="single" w:sz="4" w:space="0" w:color="auto"/>
              <w:left w:val="single" w:sz="4" w:space="0" w:color="auto"/>
              <w:bottom w:val="single" w:sz="4" w:space="0" w:color="auto"/>
              <w:right w:val="single" w:sz="4" w:space="0" w:color="auto"/>
            </w:tcBorders>
            <w:hideMark/>
          </w:tcPr>
          <w:p w:rsidR="00221A4E" w:rsidRPr="00221A4E" w:rsidRDefault="00221A4E">
            <w:pPr>
              <w:rPr>
                <w:b/>
                <w:bCs/>
                <w:sz w:val="20"/>
                <w:szCs w:val="20"/>
              </w:rPr>
            </w:pPr>
            <w:r w:rsidRPr="00221A4E">
              <w:rPr>
                <w:b/>
                <w:bCs/>
                <w:sz w:val="20"/>
                <w:szCs w:val="20"/>
              </w:rPr>
              <w:t>Valor do Item</w:t>
            </w:r>
          </w:p>
        </w:tc>
        <w:tc>
          <w:tcPr>
            <w:tcW w:w="1408" w:type="dxa"/>
            <w:tcBorders>
              <w:top w:val="single" w:sz="4" w:space="0" w:color="auto"/>
              <w:left w:val="single" w:sz="4" w:space="0" w:color="auto"/>
              <w:bottom w:val="single" w:sz="4" w:space="0" w:color="auto"/>
              <w:right w:val="single" w:sz="4" w:space="0" w:color="auto"/>
            </w:tcBorders>
            <w:hideMark/>
          </w:tcPr>
          <w:p w:rsidR="00221A4E" w:rsidRPr="00221A4E" w:rsidRDefault="00221A4E">
            <w:pPr>
              <w:rPr>
                <w:b/>
                <w:bCs/>
                <w:sz w:val="20"/>
                <w:szCs w:val="20"/>
              </w:rPr>
            </w:pPr>
            <w:r w:rsidRPr="00221A4E">
              <w:rPr>
                <w:b/>
                <w:bCs/>
                <w:sz w:val="20"/>
                <w:szCs w:val="20"/>
              </w:rPr>
              <w:t>Valor Total</w:t>
            </w:r>
          </w:p>
        </w:tc>
      </w:tr>
      <w:tr w:rsidR="00221A4E" w:rsidRPr="00221A4E" w:rsidTr="00221A4E">
        <w:tc>
          <w:tcPr>
            <w:tcW w:w="9634" w:type="dxa"/>
            <w:gridSpan w:val="6"/>
            <w:tcBorders>
              <w:top w:val="single" w:sz="4" w:space="0" w:color="auto"/>
              <w:left w:val="single" w:sz="4" w:space="0" w:color="auto"/>
              <w:bottom w:val="single" w:sz="4" w:space="0" w:color="auto"/>
              <w:right w:val="single" w:sz="4" w:space="0" w:color="auto"/>
            </w:tcBorders>
            <w:hideMark/>
          </w:tcPr>
          <w:p w:rsidR="00221A4E" w:rsidRPr="00221A4E" w:rsidRDefault="00221A4E">
            <w:pPr>
              <w:rPr>
                <w:b/>
                <w:bCs/>
                <w:sz w:val="20"/>
                <w:szCs w:val="20"/>
              </w:rPr>
            </w:pPr>
            <w:r w:rsidRPr="00221A4E">
              <w:rPr>
                <w:b/>
                <w:bCs/>
                <w:sz w:val="20"/>
                <w:szCs w:val="20"/>
              </w:rPr>
              <w:t>BRISTOL-MYERS SQUIBB FARMACÊUTICA LTDA</w:t>
            </w:r>
          </w:p>
        </w:tc>
      </w:tr>
      <w:tr w:rsidR="00221A4E" w:rsidRPr="00221A4E" w:rsidTr="00221A4E">
        <w:tc>
          <w:tcPr>
            <w:tcW w:w="0" w:type="auto"/>
            <w:tcBorders>
              <w:top w:val="single" w:sz="4" w:space="0" w:color="auto"/>
              <w:left w:val="single" w:sz="4" w:space="0" w:color="auto"/>
              <w:bottom w:val="single" w:sz="4" w:space="0" w:color="auto"/>
              <w:right w:val="single" w:sz="4" w:space="0" w:color="auto"/>
            </w:tcBorders>
            <w:hideMark/>
          </w:tcPr>
          <w:p w:rsidR="00221A4E" w:rsidRPr="00221A4E" w:rsidRDefault="00221A4E">
            <w:pPr>
              <w:rPr>
                <w:bCs/>
                <w:sz w:val="20"/>
                <w:szCs w:val="20"/>
              </w:rPr>
            </w:pPr>
            <w:r w:rsidRPr="00221A4E">
              <w:rPr>
                <w:bCs/>
                <w:sz w:val="20"/>
                <w:szCs w:val="20"/>
              </w:rPr>
              <w:t>001</w:t>
            </w:r>
          </w:p>
        </w:tc>
        <w:tc>
          <w:tcPr>
            <w:tcW w:w="3631" w:type="dxa"/>
            <w:tcBorders>
              <w:top w:val="single" w:sz="4" w:space="0" w:color="auto"/>
              <w:left w:val="single" w:sz="4" w:space="0" w:color="auto"/>
              <w:bottom w:val="single" w:sz="4" w:space="0" w:color="auto"/>
              <w:right w:val="single" w:sz="4" w:space="0" w:color="auto"/>
            </w:tcBorders>
            <w:hideMark/>
          </w:tcPr>
          <w:p w:rsidR="00221A4E" w:rsidRPr="00221A4E" w:rsidRDefault="00221A4E">
            <w:pPr>
              <w:rPr>
                <w:bCs/>
                <w:sz w:val="20"/>
                <w:szCs w:val="20"/>
              </w:rPr>
            </w:pPr>
            <w:r w:rsidRPr="00221A4E">
              <w:rPr>
                <w:bCs/>
                <w:sz w:val="20"/>
                <w:szCs w:val="20"/>
              </w:rPr>
              <w:t>NIVOLUMABE 10 MG/ML (100MG)</w:t>
            </w:r>
          </w:p>
        </w:tc>
        <w:tc>
          <w:tcPr>
            <w:tcW w:w="1276" w:type="dxa"/>
            <w:tcBorders>
              <w:top w:val="single" w:sz="4" w:space="0" w:color="auto"/>
              <w:left w:val="single" w:sz="4" w:space="0" w:color="auto"/>
              <w:bottom w:val="single" w:sz="4" w:space="0" w:color="auto"/>
              <w:right w:val="single" w:sz="4" w:space="0" w:color="auto"/>
            </w:tcBorders>
            <w:hideMark/>
          </w:tcPr>
          <w:p w:rsidR="00221A4E" w:rsidRPr="00221A4E" w:rsidRDefault="00221A4E">
            <w:pPr>
              <w:jc w:val="right"/>
              <w:rPr>
                <w:bCs/>
                <w:sz w:val="20"/>
                <w:szCs w:val="20"/>
              </w:rPr>
            </w:pPr>
            <w:r w:rsidRPr="00221A4E">
              <w:rPr>
                <w:bCs/>
                <w:sz w:val="20"/>
                <w:szCs w:val="20"/>
              </w:rPr>
              <w:t>48</w:t>
            </w:r>
          </w:p>
        </w:tc>
        <w:tc>
          <w:tcPr>
            <w:tcW w:w="992" w:type="dxa"/>
            <w:tcBorders>
              <w:top w:val="single" w:sz="4" w:space="0" w:color="auto"/>
              <w:left w:val="single" w:sz="4" w:space="0" w:color="auto"/>
              <w:bottom w:val="single" w:sz="4" w:space="0" w:color="auto"/>
              <w:right w:val="single" w:sz="4" w:space="0" w:color="auto"/>
            </w:tcBorders>
            <w:hideMark/>
          </w:tcPr>
          <w:p w:rsidR="00221A4E" w:rsidRPr="00221A4E" w:rsidRDefault="00221A4E">
            <w:pPr>
              <w:rPr>
                <w:bCs/>
                <w:sz w:val="20"/>
                <w:szCs w:val="20"/>
              </w:rPr>
            </w:pPr>
            <w:r w:rsidRPr="00221A4E">
              <w:rPr>
                <w:bCs/>
                <w:sz w:val="20"/>
                <w:szCs w:val="20"/>
              </w:rPr>
              <w:t>UN</w:t>
            </w:r>
          </w:p>
        </w:tc>
        <w:tc>
          <w:tcPr>
            <w:tcW w:w="1710" w:type="dxa"/>
            <w:tcBorders>
              <w:top w:val="single" w:sz="4" w:space="0" w:color="auto"/>
              <w:left w:val="single" w:sz="4" w:space="0" w:color="auto"/>
              <w:bottom w:val="single" w:sz="4" w:space="0" w:color="auto"/>
              <w:right w:val="single" w:sz="4" w:space="0" w:color="auto"/>
            </w:tcBorders>
            <w:hideMark/>
          </w:tcPr>
          <w:p w:rsidR="00221A4E" w:rsidRPr="00221A4E" w:rsidRDefault="00221A4E">
            <w:pPr>
              <w:jc w:val="right"/>
              <w:rPr>
                <w:bCs/>
                <w:sz w:val="20"/>
                <w:szCs w:val="20"/>
              </w:rPr>
            </w:pPr>
            <w:r w:rsidRPr="00221A4E">
              <w:rPr>
                <w:bCs/>
                <w:sz w:val="20"/>
                <w:szCs w:val="20"/>
              </w:rPr>
              <w:t>6.713,29</w:t>
            </w:r>
          </w:p>
        </w:tc>
        <w:tc>
          <w:tcPr>
            <w:tcW w:w="1408" w:type="dxa"/>
            <w:tcBorders>
              <w:top w:val="single" w:sz="4" w:space="0" w:color="auto"/>
              <w:left w:val="single" w:sz="4" w:space="0" w:color="auto"/>
              <w:bottom w:val="single" w:sz="4" w:space="0" w:color="auto"/>
              <w:right w:val="single" w:sz="4" w:space="0" w:color="auto"/>
            </w:tcBorders>
            <w:hideMark/>
          </w:tcPr>
          <w:p w:rsidR="00221A4E" w:rsidRPr="00221A4E" w:rsidRDefault="00221A4E">
            <w:pPr>
              <w:jc w:val="right"/>
              <w:rPr>
                <w:bCs/>
                <w:sz w:val="20"/>
                <w:szCs w:val="20"/>
              </w:rPr>
            </w:pPr>
            <w:r w:rsidRPr="00221A4E">
              <w:rPr>
                <w:bCs/>
                <w:sz w:val="20"/>
                <w:szCs w:val="20"/>
              </w:rPr>
              <w:t>322.237,92</w:t>
            </w:r>
          </w:p>
        </w:tc>
      </w:tr>
      <w:tr w:rsidR="00221A4E" w:rsidRPr="00221A4E" w:rsidTr="00221A4E">
        <w:tc>
          <w:tcPr>
            <w:tcW w:w="0" w:type="auto"/>
            <w:tcBorders>
              <w:top w:val="single" w:sz="4" w:space="0" w:color="auto"/>
              <w:left w:val="single" w:sz="4" w:space="0" w:color="auto"/>
              <w:bottom w:val="single" w:sz="4" w:space="0" w:color="auto"/>
              <w:right w:val="single" w:sz="4" w:space="0" w:color="auto"/>
            </w:tcBorders>
            <w:hideMark/>
          </w:tcPr>
          <w:p w:rsidR="00221A4E" w:rsidRPr="00221A4E" w:rsidRDefault="00221A4E">
            <w:pPr>
              <w:rPr>
                <w:bCs/>
                <w:sz w:val="20"/>
                <w:szCs w:val="20"/>
              </w:rPr>
            </w:pPr>
            <w:r w:rsidRPr="00221A4E">
              <w:rPr>
                <w:bCs/>
                <w:sz w:val="20"/>
                <w:szCs w:val="20"/>
              </w:rPr>
              <w:t>002</w:t>
            </w:r>
          </w:p>
        </w:tc>
        <w:tc>
          <w:tcPr>
            <w:tcW w:w="3631" w:type="dxa"/>
            <w:tcBorders>
              <w:top w:val="single" w:sz="4" w:space="0" w:color="auto"/>
              <w:left w:val="single" w:sz="4" w:space="0" w:color="auto"/>
              <w:bottom w:val="single" w:sz="4" w:space="0" w:color="auto"/>
              <w:right w:val="single" w:sz="4" w:space="0" w:color="auto"/>
            </w:tcBorders>
            <w:hideMark/>
          </w:tcPr>
          <w:p w:rsidR="00221A4E" w:rsidRPr="00221A4E" w:rsidRDefault="00221A4E">
            <w:pPr>
              <w:rPr>
                <w:bCs/>
                <w:sz w:val="20"/>
                <w:szCs w:val="20"/>
              </w:rPr>
            </w:pPr>
            <w:r w:rsidRPr="00221A4E">
              <w:rPr>
                <w:bCs/>
                <w:sz w:val="20"/>
                <w:szCs w:val="20"/>
              </w:rPr>
              <w:t>NIVOLUMABE 10 MG/ML (40MG)</w:t>
            </w:r>
          </w:p>
        </w:tc>
        <w:tc>
          <w:tcPr>
            <w:tcW w:w="1276" w:type="dxa"/>
            <w:tcBorders>
              <w:top w:val="single" w:sz="4" w:space="0" w:color="auto"/>
              <w:left w:val="single" w:sz="4" w:space="0" w:color="auto"/>
              <w:bottom w:val="single" w:sz="4" w:space="0" w:color="auto"/>
              <w:right w:val="single" w:sz="4" w:space="0" w:color="auto"/>
            </w:tcBorders>
            <w:hideMark/>
          </w:tcPr>
          <w:p w:rsidR="00221A4E" w:rsidRPr="00221A4E" w:rsidRDefault="00221A4E">
            <w:pPr>
              <w:jc w:val="right"/>
              <w:rPr>
                <w:bCs/>
                <w:sz w:val="20"/>
                <w:szCs w:val="20"/>
              </w:rPr>
            </w:pPr>
            <w:r w:rsidRPr="00221A4E">
              <w:rPr>
                <w:bCs/>
                <w:sz w:val="20"/>
                <w:szCs w:val="20"/>
              </w:rPr>
              <w:t>24</w:t>
            </w:r>
          </w:p>
        </w:tc>
        <w:tc>
          <w:tcPr>
            <w:tcW w:w="992" w:type="dxa"/>
            <w:tcBorders>
              <w:top w:val="single" w:sz="4" w:space="0" w:color="auto"/>
              <w:left w:val="single" w:sz="4" w:space="0" w:color="auto"/>
              <w:bottom w:val="single" w:sz="4" w:space="0" w:color="auto"/>
              <w:right w:val="single" w:sz="4" w:space="0" w:color="auto"/>
            </w:tcBorders>
            <w:hideMark/>
          </w:tcPr>
          <w:p w:rsidR="00221A4E" w:rsidRPr="00221A4E" w:rsidRDefault="00221A4E">
            <w:pPr>
              <w:rPr>
                <w:bCs/>
                <w:sz w:val="20"/>
                <w:szCs w:val="20"/>
              </w:rPr>
            </w:pPr>
            <w:r w:rsidRPr="00221A4E">
              <w:rPr>
                <w:bCs/>
                <w:sz w:val="20"/>
                <w:szCs w:val="20"/>
              </w:rPr>
              <w:t>UN</w:t>
            </w:r>
          </w:p>
        </w:tc>
        <w:tc>
          <w:tcPr>
            <w:tcW w:w="1710" w:type="dxa"/>
            <w:tcBorders>
              <w:top w:val="single" w:sz="4" w:space="0" w:color="auto"/>
              <w:left w:val="single" w:sz="4" w:space="0" w:color="auto"/>
              <w:bottom w:val="single" w:sz="4" w:space="0" w:color="auto"/>
              <w:right w:val="single" w:sz="4" w:space="0" w:color="auto"/>
            </w:tcBorders>
            <w:hideMark/>
          </w:tcPr>
          <w:p w:rsidR="00221A4E" w:rsidRPr="00221A4E" w:rsidRDefault="00221A4E">
            <w:pPr>
              <w:jc w:val="right"/>
              <w:rPr>
                <w:bCs/>
                <w:sz w:val="20"/>
                <w:szCs w:val="20"/>
              </w:rPr>
            </w:pPr>
            <w:r w:rsidRPr="00221A4E">
              <w:rPr>
                <w:bCs/>
                <w:sz w:val="20"/>
                <w:szCs w:val="20"/>
              </w:rPr>
              <w:t>2.685,32</w:t>
            </w:r>
          </w:p>
        </w:tc>
        <w:tc>
          <w:tcPr>
            <w:tcW w:w="1408" w:type="dxa"/>
            <w:tcBorders>
              <w:top w:val="single" w:sz="4" w:space="0" w:color="auto"/>
              <w:left w:val="single" w:sz="4" w:space="0" w:color="auto"/>
              <w:bottom w:val="single" w:sz="4" w:space="0" w:color="auto"/>
              <w:right w:val="single" w:sz="4" w:space="0" w:color="auto"/>
            </w:tcBorders>
            <w:hideMark/>
          </w:tcPr>
          <w:p w:rsidR="00221A4E" w:rsidRPr="00221A4E" w:rsidRDefault="00221A4E">
            <w:pPr>
              <w:jc w:val="right"/>
              <w:rPr>
                <w:bCs/>
                <w:sz w:val="20"/>
                <w:szCs w:val="20"/>
              </w:rPr>
            </w:pPr>
            <w:r w:rsidRPr="00221A4E">
              <w:rPr>
                <w:bCs/>
                <w:sz w:val="20"/>
                <w:szCs w:val="20"/>
              </w:rPr>
              <w:t>64.447,68</w:t>
            </w:r>
          </w:p>
        </w:tc>
      </w:tr>
      <w:tr w:rsidR="00221A4E" w:rsidRPr="00221A4E" w:rsidTr="00221A4E">
        <w:tc>
          <w:tcPr>
            <w:tcW w:w="9634" w:type="dxa"/>
            <w:gridSpan w:val="6"/>
            <w:tcBorders>
              <w:top w:val="single" w:sz="4" w:space="0" w:color="auto"/>
              <w:left w:val="single" w:sz="4" w:space="0" w:color="auto"/>
              <w:bottom w:val="single" w:sz="4" w:space="0" w:color="auto"/>
              <w:right w:val="single" w:sz="4" w:space="0" w:color="auto"/>
            </w:tcBorders>
            <w:hideMark/>
          </w:tcPr>
          <w:p w:rsidR="00221A4E" w:rsidRPr="00221A4E" w:rsidRDefault="00221A4E" w:rsidP="00221A4E">
            <w:pPr>
              <w:jc w:val="right"/>
              <w:rPr>
                <w:b/>
                <w:bCs/>
                <w:sz w:val="20"/>
                <w:szCs w:val="20"/>
              </w:rPr>
            </w:pPr>
            <w:r w:rsidRPr="00221A4E">
              <w:rPr>
                <w:b/>
                <w:bCs/>
                <w:sz w:val="20"/>
                <w:szCs w:val="20"/>
              </w:rPr>
              <w:t xml:space="preserve">Total: </w:t>
            </w:r>
            <w:r>
              <w:rPr>
                <w:b/>
                <w:bCs/>
                <w:sz w:val="20"/>
                <w:szCs w:val="20"/>
              </w:rPr>
              <w:t xml:space="preserve">R$ </w:t>
            </w:r>
            <w:r w:rsidRPr="00221A4E">
              <w:rPr>
                <w:b/>
                <w:bCs/>
                <w:sz w:val="20"/>
                <w:szCs w:val="20"/>
              </w:rPr>
              <w:t>386.685,60</w:t>
            </w:r>
          </w:p>
        </w:tc>
      </w:tr>
    </w:tbl>
    <w:p w:rsidR="007E0D4C" w:rsidRDefault="007E0D4C" w:rsidP="007E0D4C">
      <w:pPr>
        <w:jc w:val="center"/>
        <w:rPr>
          <w:b/>
          <w:sz w:val="20"/>
          <w:szCs w:val="20"/>
        </w:rPr>
      </w:pPr>
    </w:p>
    <w:p w:rsidR="00926039" w:rsidRDefault="00926039" w:rsidP="00850E3F">
      <w:pPr>
        <w:autoSpaceDE w:val="0"/>
        <w:autoSpaceDN w:val="0"/>
        <w:adjustRightInd w:val="0"/>
        <w:jc w:val="both"/>
        <w:outlineLvl w:val="3"/>
        <w:rPr>
          <w:b/>
          <w:sz w:val="20"/>
          <w:szCs w:val="20"/>
        </w:rPr>
      </w:pPr>
    </w:p>
    <w:p w:rsidR="00850E3F" w:rsidRPr="008E1A65" w:rsidRDefault="00850E3F" w:rsidP="00850E3F">
      <w:pPr>
        <w:autoSpaceDE w:val="0"/>
        <w:autoSpaceDN w:val="0"/>
        <w:adjustRightInd w:val="0"/>
        <w:jc w:val="both"/>
        <w:outlineLvl w:val="3"/>
        <w:rPr>
          <w:sz w:val="20"/>
          <w:szCs w:val="20"/>
        </w:rPr>
      </w:pPr>
      <w:r>
        <w:rPr>
          <w:b/>
          <w:sz w:val="20"/>
          <w:szCs w:val="20"/>
        </w:rPr>
        <w:lastRenderedPageBreak/>
        <w:t>4.2</w:t>
      </w:r>
      <w:r w:rsidRPr="008E1A65">
        <w:rPr>
          <w:b/>
          <w:sz w:val="20"/>
          <w:szCs w:val="20"/>
        </w:rPr>
        <w:t>.</w:t>
      </w:r>
      <w:r w:rsidRPr="008E1A65">
        <w:rPr>
          <w:sz w:val="20"/>
          <w:szCs w:val="20"/>
        </w:rPr>
        <w:t xml:space="preserve"> Os pagamentos serão realizados pelo Município em até </w:t>
      </w:r>
      <w:r w:rsidRPr="008E1A65">
        <w:rPr>
          <w:b/>
          <w:sz w:val="20"/>
          <w:szCs w:val="20"/>
        </w:rPr>
        <w:t>10 (dez)</w:t>
      </w:r>
      <w:r w:rsidRPr="008E1A65">
        <w:rPr>
          <w:sz w:val="20"/>
          <w:szCs w:val="20"/>
        </w:rPr>
        <w:t xml:space="preserve"> dias, após a</w:t>
      </w:r>
      <w:r w:rsidR="007A6908">
        <w:rPr>
          <w:sz w:val="20"/>
          <w:szCs w:val="20"/>
        </w:rPr>
        <w:t xml:space="preserve"> </w:t>
      </w:r>
      <w:r w:rsidRPr="008E1A65">
        <w:rPr>
          <w:sz w:val="20"/>
          <w:szCs w:val="20"/>
        </w:rPr>
        <w:t>apresentação de documento fiscal correspondente ao fornecimento efetuado, cumpridas todas as formalidades legais anteriores a este ato, incluídas nest</w:t>
      </w:r>
      <w:r w:rsidR="00561233">
        <w:rPr>
          <w:sz w:val="20"/>
          <w:szCs w:val="20"/>
        </w:rPr>
        <w:t>as o atestado de recebimento do</w:t>
      </w:r>
      <w:r w:rsidRPr="008E1A65">
        <w:rPr>
          <w:sz w:val="20"/>
          <w:szCs w:val="20"/>
        </w:rPr>
        <w:t xml:space="preserve"> produto.</w:t>
      </w:r>
    </w:p>
    <w:p w:rsidR="00850E3F" w:rsidRPr="008E1A65" w:rsidRDefault="00850E3F" w:rsidP="00850E3F">
      <w:pPr>
        <w:pStyle w:val="Default"/>
        <w:jc w:val="both"/>
        <w:rPr>
          <w:rFonts w:ascii="Times New Roman" w:hAnsi="Times New Roman" w:cs="Times New Roman"/>
          <w:sz w:val="20"/>
          <w:szCs w:val="20"/>
        </w:rPr>
      </w:pPr>
      <w:r>
        <w:rPr>
          <w:rFonts w:ascii="Times New Roman" w:hAnsi="Times New Roman" w:cs="Times New Roman"/>
          <w:b/>
          <w:sz w:val="20"/>
          <w:szCs w:val="20"/>
        </w:rPr>
        <w:t>4.3</w:t>
      </w:r>
      <w:r w:rsidRPr="008E1A65">
        <w:rPr>
          <w:rFonts w:ascii="Times New Roman" w:hAnsi="Times New Roman" w:cs="Times New Roman"/>
          <w:b/>
          <w:sz w:val="20"/>
          <w:szCs w:val="20"/>
        </w:rPr>
        <w:t>.</w:t>
      </w:r>
      <w:r w:rsidRPr="008E1A65">
        <w:rPr>
          <w:rFonts w:ascii="Times New Roman" w:hAnsi="Times New Roman" w:cs="Times New Roman"/>
          <w:sz w:val="20"/>
          <w:szCs w:val="20"/>
        </w:rPr>
        <w:t xml:space="preserve"> O pagamento será efetuado através de crédito em conta corrente bancária, devendo o licitante vencedor apresentar o número de conta, o banco e a agência junto ao corpo da Nota Fiscal ou em anexo. </w:t>
      </w:r>
    </w:p>
    <w:p w:rsidR="00850E3F" w:rsidRPr="008E1A65" w:rsidRDefault="00850E3F" w:rsidP="00850E3F">
      <w:pPr>
        <w:ind w:left="567"/>
        <w:jc w:val="both"/>
        <w:rPr>
          <w:sz w:val="20"/>
          <w:szCs w:val="20"/>
        </w:rPr>
      </w:pPr>
      <w:r>
        <w:rPr>
          <w:b/>
          <w:sz w:val="20"/>
          <w:szCs w:val="20"/>
        </w:rPr>
        <w:t>4.3.</w:t>
      </w:r>
      <w:r w:rsidRPr="008E1A65">
        <w:rPr>
          <w:b/>
          <w:sz w:val="20"/>
          <w:szCs w:val="20"/>
        </w:rPr>
        <w:t>1.</w:t>
      </w:r>
      <w:r w:rsidR="00F13876">
        <w:rPr>
          <w:b/>
          <w:sz w:val="20"/>
          <w:szCs w:val="20"/>
        </w:rPr>
        <w:t xml:space="preserve"> </w:t>
      </w:r>
      <w:r w:rsidRPr="008E1A65">
        <w:rPr>
          <w:b/>
          <w:sz w:val="20"/>
          <w:szCs w:val="20"/>
        </w:rPr>
        <w:t>Em caso de alteração de conta bancária, a contratada deverá comunicar, formalmente, à Secretaria Municipal de Fazenda para que seja feita a retificação da conta cadastrada.</w:t>
      </w:r>
    </w:p>
    <w:p w:rsidR="00850E3F" w:rsidRPr="008E1A65" w:rsidRDefault="00850E3F" w:rsidP="00850E3F">
      <w:pPr>
        <w:jc w:val="both"/>
        <w:rPr>
          <w:rFonts w:eastAsia="Microsoft YaHei"/>
          <w:sz w:val="20"/>
          <w:szCs w:val="20"/>
        </w:rPr>
      </w:pPr>
      <w:r>
        <w:rPr>
          <w:rFonts w:eastAsia="Microsoft YaHei"/>
          <w:b/>
          <w:sz w:val="20"/>
          <w:szCs w:val="20"/>
        </w:rPr>
        <w:t>4.4</w:t>
      </w:r>
      <w:r w:rsidRPr="008E1A65">
        <w:rPr>
          <w:rFonts w:eastAsia="Microsoft YaHei"/>
          <w:b/>
          <w:sz w:val="20"/>
          <w:szCs w:val="20"/>
        </w:rPr>
        <w:t>.</w:t>
      </w:r>
      <w:r w:rsidRPr="008E1A65">
        <w:rPr>
          <w:rFonts w:eastAsia="Microsoft YaHei"/>
          <w:sz w:val="20"/>
          <w:szCs w:val="20"/>
        </w:rPr>
        <w:t xml:space="preserve"> Somente serão efetuados pagamentos para as notas fiscais emitidas pelo participante do processo licitatório, ou seja, mesmo CNPJ, sob pena de rescisão de contrato, não sendo admitido pagamento para outrem através de procuração (Decreto Municipal nº 987 de 14 de junho de 2017).</w:t>
      </w:r>
    </w:p>
    <w:p w:rsidR="00850E3F" w:rsidRPr="00862F1E" w:rsidRDefault="00850E3F" w:rsidP="00850E3F">
      <w:pPr>
        <w:jc w:val="both"/>
        <w:rPr>
          <w:rFonts w:eastAsia="Microsoft YaHei"/>
          <w:b/>
          <w:sz w:val="20"/>
          <w:szCs w:val="20"/>
        </w:rPr>
      </w:pPr>
      <w:r>
        <w:rPr>
          <w:rFonts w:eastAsia="Microsoft YaHei"/>
          <w:b/>
          <w:sz w:val="20"/>
          <w:szCs w:val="20"/>
        </w:rPr>
        <w:t>4.5</w:t>
      </w:r>
      <w:r w:rsidRPr="008E1A65">
        <w:rPr>
          <w:rFonts w:eastAsia="Microsoft YaHei"/>
          <w:b/>
          <w:sz w:val="20"/>
          <w:szCs w:val="20"/>
        </w:rPr>
        <w:t>.</w:t>
      </w:r>
      <w:r w:rsidRPr="008E1A65">
        <w:rPr>
          <w:rFonts w:eastAsia="Microsoft YaHei"/>
          <w:sz w:val="20"/>
          <w:szCs w:val="20"/>
        </w:rPr>
        <w:t xml:space="preserve"> Havendo necessidade, poderão ser acrescentadas novas dotações ao processo por meio de apostilamento de ficha.</w:t>
      </w:r>
    </w:p>
    <w:p w:rsidR="008E41EA" w:rsidRDefault="008E41EA" w:rsidP="008E41EA">
      <w:pPr>
        <w:tabs>
          <w:tab w:val="left" w:pos="1603"/>
        </w:tabs>
        <w:jc w:val="both"/>
        <w:rPr>
          <w:rFonts w:eastAsia="Microsoft YaHei"/>
          <w:sz w:val="20"/>
          <w:szCs w:val="20"/>
        </w:rPr>
      </w:pPr>
      <w:r w:rsidRPr="002F3CEC">
        <w:rPr>
          <w:rFonts w:eastAsia="Microsoft YaHei"/>
          <w:sz w:val="20"/>
          <w:szCs w:val="20"/>
        </w:rPr>
        <w:tab/>
      </w:r>
    </w:p>
    <w:p w:rsidR="008E41EA" w:rsidRPr="00711C32" w:rsidRDefault="008E41EA" w:rsidP="008E41EA">
      <w:pPr>
        <w:pBdr>
          <w:top w:val="double" w:sz="6" w:space="0" w:color="auto"/>
          <w:bottom w:val="double" w:sz="6" w:space="0" w:color="auto"/>
        </w:pBdr>
        <w:shd w:val="clear" w:color="auto" w:fill="E8E8E8"/>
        <w:rPr>
          <w:b/>
          <w:sz w:val="20"/>
          <w:szCs w:val="20"/>
        </w:rPr>
      </w:pPr>
      <w:r>
        <w:rPr>
          <w:b/>
          <w:sz w:val="20"/>
          <w:szCs w:val="20"/>
        </w:rPr>
        <w:t>5. CLÁUSULA QUINTA – DO REEQUILÍBRIO E ALTERAÇÕES CONTRATUAIS</w:t>
      </w:r>
    </w:p>
    <w:p w:rsidR="008E41EA" w:rsidRPr="001F51D7" w:rsidRDefault="008E41EA" w:rsidP="008E41EA">
      <w:pPr>
        <w:jc w:val="both"/>
        <w:rPr>
          <w:sz w:val="20"/>
          <w:szCs w:val="20"/>
        </w:rPr>
      </w:pPr>
      <w:r>
        <w:rPr>
          <w:b/>
          <w:sz w:val="20"/>
          <w:szCs w:val="20"/>
        </w:rPr>
        <w:t>5</w:t>
      </w:r>
      <w:r w:rsidRPr="001F51D7">
        <w:rPr>
          <w:b/>
          <w:sz w:val="20"/>
          <w:szCs w:val="20"/>
        </w:rPr>
        <w:t>.</w:t>
      </w:r>
      <w:r>
        <w:rPr>
          <w:b/>
          <w:sz w:val="20"/>
          <w:szCs w:val="20"/>
        </w:rPr>
        <w:t>1</w:t>
      </w:r>
      <w:r w:rsidRPr="001F51D7">
        <w:rPr>
          <w:b/>
          <w:sz w:val="20"/>
          <w:szCs w:val="20"/>
        </w:rPr>
        <w:t>.</w:t>
      </w:r>
      <w:r w:rsidRPr="001F51D7">
        <w:rPr>
          <w:sz w:val="20"/>
          <w:szCs w:val="20"/>
        </w:rPr>
        <w:t xml:space="preserve"> O MUNICÍPIO e o CONTRATADO poderão restabelecer o </w:t>
      </w:r>
      <w:r w:rsidRPr="001F51D7">
        <w:rPr>
          <w:b/>
          <w:sz w:val="20"/>
          <w:szCs w:val="20"/>
        </w:rPr>
        <w:t>equilíbrio econômico-financeiro</w:t>
      </w:r>
      <w:r w:rsidRPr="001F51D7">
        <w:rPr>
          <w:sz w:val="20"/>
          <w:szCs w:val="20"/>
        </w:rPr>
        <w:t xml:space="preserve"> do Contrato, nos termos do artigo 65, inciso II, alínea “d”, da Lei Federal nº 8.666/93, por repactuação precedida de demonstração do aumento ou diminuição dos custos, obedecidos os critérios estabelecidos em planilha de formação dos preços e tendo sempre como limite a média dos preços encontrados no mercado em geral.</w:t>
      </w:r>
    </w:p>
    <w:p w:rsidR="008E41EA" w:rsidRPr="002F3CEC" w:rsidRDefault="008E41EA" w:rsidP="008E41EA">
      <w:pPr>
        <w:jc w:val="both"/>
        <w:rPr>
          <w:color w:val="000000"/>
          <w:sz w:val="20"/>
          <w:szCs w:val="20"/>
        </w:rPr>
      </w:pPr>
      <w:r>
        <w:rPr>
          <w:b/>
          <w:color w:val="000000"/>
          <w:sz w:val="20"/>
          <w:szCs w:val="20"/>
        </w:rPr>
        <w:t>5</w:t>
      </w:r>
      <w:r w:rsidRPr="002F3CEC">
        <w:rPr>
          <w:b/>
          <w:color w:val="000000"/>
          <w:sz w:val="20"/>
          <w:szCs w:val="20"/>
        </w:rPr>
        <w:t xml:space="preserve">.2. </w:t>
      </w:r>
      <w:r w:rsidRPr="002F3CEC">
        <w:rPr>
          <w:color w:val="000000"/>
          <w:sz w:val="20"/>
          <w:szCs w:val="20"/>
        </w:rPr>
        <w:t>A simples apresentação de notas fiscais de aquisição, por si só, não justificará a concessão de reequilíbrio contratual.</w:t>
      </w:r>
    </w:p>
    <w:p w:rsidR="008E41EA" w:rsidRDefault="008E41EA" w:rsidP="008E41EA">
      <w:pPr>
        <w:jc w:val="both"/>
        <w:rPr>
          <w:sz w:val="20"/>
          <w:szCs w:val="20"/>
        </w:rPr>
      </w:pPr>
    </w:p>
    <w:p w:rsidR="008E41EA" w:rsidRPr="00711C32" w:rsidRDefault="007968B1" w:rsidP="008E41EA">
      <w:pPr>
        <w:pBdr>
          <w:top w:val="double" w:sz="6" w:space="0" w:color="auto"/>
          <w:bottom w:val="double" w:sz="6" w:space="0" w:color="auto"/>
        </w:pBdr>
        <w:shd w:val="clear" w:color="auto" w:fill="E8E8E8"/>
        <w:rPr>
          <w:b/>
          <w:sz w:val="20"/>
          <w:szCs w:val="20"/>
        </w:rPr>
      </w:pPr>
      <w:r>
        <w:rPr>
          <w:b/>
          <w:sz w:val="20"/>
          <w:szCs w:val="20"/>
        </w:rPr>
        <w:t>6</w:t>
      </w:r>
      <w:r w:rsidR="008E41EA">
        <w:rPr>
          <w:b/>
          <w:sz w:val="20"/>
          <w:szCs w:val="20"/>
        </w:rPr>
        <w:t xml:space="preserve">. CLÁUSULA </w:t>
      </w:r>
      <w:r>
        <w:rPr>
          <w:b/>
          <w:sz w:val="20"/>
          <w:szCs w:val="20"/>
        </w:rPr>
        <w:t>SEXTA</w:t>
      </w:r>
      <w:r w:rsidR="008E41EA">
        <w:rPr>
          <w:b/>
          <w:sz w:val="20"/>
          <w:szCs w:val="20"/>
        </w:rPr>
        <w:t xml:space="preserve"> – DA DOTAÇÃO ORÇAMENTÁRIA</w:t>
      </w:r>
    </w:p>
    <w:p w:rsidR="00850E3F" w:rsidRPr="002F3CEC" w:rsidRDefault="00850E3F" w:rsidP="00850E3F">
      <w:pPr>
        <w:jc w:val="both"/>
        <w:rPr>
          <w:rFonts w:eastAsia="Microsoft YaHei"/>
          <w:sz w:val="20"/>
          <w:szCs w:val="20"/>
        </w:rPr>
      </w:pPr>
      <w:r>
        <w:rPr>
          <w:rFonts w:eastAsia="Microsoft YaHei"/>
          <w:b/>
          <w:sz w:val="20"/>
          <w:szCs w:val="20"/>
        </w:rPr>
        <w:t>6</w:t>
      </w:r>
      <w:r w:rsidRPr="009950CC">
        <w:rPr>
          <w:rFonts w:eastAsia="Microsoft YaHei"/>
          <w:b/>
          <w:sz w:val="20"/>
          <w:szCs w:val="20"/>
        </w:rPr>
        <w:t>.1.</w:t>
      </w:r>
      <w:r w:rsidRPr="009950CC">
        <w:rPr>
          <w:rFonts w:eastAsia="Microsoft YaHei"/>
          <w:sz w:val="20"/>
          <w:szCs w:val="20"/>
        </w:rPr>
        <w:t xml:space="preserve"> A despesa com as aquisições correrá à conta da dotaç</w:t>
      </w:r>
      <w:r w:rsidR="00C04117">
        <w:rPr>
          <w:rFonts w:eastAsia="Microsoft YaHei"/>
          <w:sz w:val="20"/>
          <w:szCs w:val="20"/>
        </w:rPr>
        <w:t>ão</w:t>
      </w:r>
      <w:r w:rsidRPr="009950CC">
        <w:rPr>
          <w:rFonts w:eastAsia="Microsoft YaHei"/>
          <w:sz w:val="20"/>
          <w:szCs w:val="20"/>
        </w:rPr>
        <w:t xml:space="preserve"> orçamentária abaixo, relativa ao exercício de 2019:</w:t>
      </w:r>
    </w:p>
    <w:p w:rsidR="00BA7E06" w:rsidRDefault="00BA7E06" w:rsidP="005C3367">
      <w:pPr>
        <w:rPr>
          <w:b/>
          <w:noProof/>
          <w:sz w:val="20"/>
          <w:szCs w:val="20"/>
          <w:highlight w:val="yellow"/>
        </w:rPr>
      </w:pPr>
      <w:r w:rsidRPr="00BA7E06">
        <w:rPr>
          <w:b/>
          <w:noProof/>
          <w:sz w:val="20"/>
          <w:szCs w:val="20"/>
        </w:rPr>
        <w:t>Ficha</w:t>
      </w:r>
      <w:r>
        <w:rPr>
          <w:b/>
          <w:noProof/>
          <w:sz w:val="20"/>
          <w:szCs w:val="20"/>
        </w:rPr>
        <w:t xml:space="preserve"> 475 – 02.05.01.10.303.1001.2116.3.3.90.91.00 – Setenças Judiciais</w:t>
      </w:r>
    </w:p>
    <w:p w:rsidR="00850E3F" w:rsidRDefault="00850E3F" w:rsidP="005C3367">
      <w:pPr>
        <w:rPr>
          <w:rFonts w:eastAsia="Microsoft YaHei"/>
          <w:sz w:val="20"/>
          <w:szCs w:val="20"/>
        </w:rPr>
      </w:pPr>
      <w:r>
        <w:rPr>
          <w:rFonts w:eastAsia="Microsoft YaHei"/>
          <w:b/>
          <w:sz w:val="20"/>
          <w:szCs w:val="20"/>
        </w:rPr>
        <w:t>6</w:t>
      </w:r>
      <w:r w:rsidRPr="002F3CEC">
        <w:rPr>
          <w:rFonts w:eastAsia="Microsoft YaHei"/>
          <w:b/>
          <w:sz w:val="20"/>
          <w:szCs w:val="20"/>
        </w:rPr>
        <w:t>.2.</w:t>
      </w:r>
      <w:r w:rsidRPr="002F3CEC">
        <w:rPr>
          <w:rFonts w:eastAsia="Microsoft YaHei"/>
          <w:sz w:val="20"/>
          <w:szCs w:val="20"/>
        </w:rPr>
        <w:t xml:space="preserve"> Havendo necessidade, poderão ser acrescentadas novas dotações ao processo por meio de apostilamento de ficha.</w:t>
      </w:r>
    </w:p>
    <w:p w:rsidR="008E41EA" w:rsidRDefault="008E41EA" w:rsidP="008E41EA">
      <w:pPr>
        <w:rPr>
          <w:rFonts w:eastAsia="Microsoft YaHei"/>
          <w:sz w:val="20"/>
          <w:szCs w:val="20"/>
        </w:rPr>
      </w:pPr>
    </w:p>
    <w:p w:rsidR="008E41EA" w:rsidRPr="00711C32" w:rsidRDefault="007968B1" w:rsidP="008E41EA">
      <w:pPr>
        <w:pBdr>
          <w:top w:val="double" w:sz="6" w:space="0" w:color="auto"/>
          <w:bottom w:val="double" w:sz="6" w:space="0" w:color="auto"/>
        </w:pBdr>
        <w:shd w:val="clear" w:color="auto" w:fill="E8E8E8"/>
        <w:rPr>
          <w:b/>
          <w:sz w:val="20"/>
          <w:szCs w:val="20"/>
        </w:rPr>
      </w:pPr>
      <w:r>
        <w:rPr>
          <w:b/>
          <w:sz w:val="20"/>
          <w:szCs w:val="20"/>
        </w:rPr>
        <w:t>7</w:t>
      </w:r>
      <w:r w:rsidR="008E41EA">
        <w:rPr>
          <w:b/>
          <w:sz w:val="20"/>
          <w:szCs w:val="20"/>
        </w:rPr>
        <w:t xml:space="preserve">. CLÁUSULA </w:t>
      </w:r>
      <w:r>
        <w:rPr>
          <w:b/>
          <w:sz w:val="20"/>
          <w:szCs w:val="20"/>
        </w:rPr>
        <w:t>SÉTIMA</w:t>
      </w:r>
      <w:r w:rsidR="008E41EA">
        <w:rPr>
          <w:b/>
          <w:sz w:val="20"/>
          <w:szCs w:val="20"/>
        </w:rPr>
        <w:t xml:space="preserve"> –DO PRAZO</w:t>
      </w:r>
    </w:p>
    <w:p w:rsidR="00983F6B" w:rsidRDefault="00983F6B" w:rsidP="00983F6B">
      <w:pPr>
        <w:spacing w:line="276" w:lineRule="auto"/>
        <w:jc w:val="both"/>
        <w:rPr>
          <w:color w:val="000000"/>
          <w:sz w:val="20"/>
          <w:szCs w:val="20"/>
        </w:rPr>
      </w:pPr>
      <w:r>
        <w:rPr>
          <w:b/>
          <w:color w:val="000000"/>
          <w:sz w:val="20"/>
          <w:szCs w:val="20"/>
        </w:rPr>
        <w:t>7.</w:t>
      </w:r>
      <w:r w:rsidRPr="00A612F8">
        <w:rPr>
          <w:b/>
          <w:color w:val="000000"/>
          <w:sz w:val="20"/>
          <w:szCs w:val="20"/>
        </w:rPr>
        <w:t>1.</w:t>
      </w:r>
      <w:r w:rsidRPr="00A612F8">
        <w:rPr>
          <w:color w:val="000000"/>
          <w:sz w:val="20"/>
          <w:szCs w:val="20"/>
        </w:rPr>
        <w:t xml:space="preserve"> O contrato terá </w:t>
      </w:r>
      <w:r w:rsidRPr="00C52CBF">
        <w:rPr>
          <w:color w:val="000000"/>
          <w:sz w:val="20"/>
          <w:szCs w:val="20"/>
        </w:rPr>
        <w:t xml:space="preserve">vigência </w:t>
      </w:r>
      <w:r w:rsidR="00C52CBF" w:rsidRPr="00C52CBF">
        <w:rPr>
          <w:sz w:val="20"/>
          <w:szCs w:val="20"/>
        </w:rPr>
        <w:t>de 12</w:t>
      </w:r>
      <w:r w:rsidRPr="00C52CBF">
        <w:rPr>
          <w:sz w:val="20"/>
          <w:szCs w:val="20"/>
        </w:rPr>
        <w:t xml:space="preserve"> (</w:t>
      </w:r>
      <w:r w:rsidR="00C52CBF" w:rsidRPr="00C52CBF">
        <w:rPr>
          <w:sz w:val="20"/>
          <w:szCs w:val="20"/>
        </w:rPr>
        <w:t>doze</w:t>
      </w:r>
      <w:r w:rsidRPr="00C52CBF">
        <w:rPr>
          <w:sz w:val="20"/>
          <w:szCs w:val="20"/>
        </w:rPr>
        <w:t xml:space="preserve">) meses </w:t>
      </w:r>
      <w:r w:rsidRPr="00C52CBF">
        <w:rPr>
          <w:color w:val="000000"/>
          <w:sz w:val="20"/>
          <w:szCs w:val="20"/>
        </w:rPr>
        <w:t>após</w:t>
      </w:r>
      <w:r>
        <w:rPr>
          <w:color w:val="000000"/>
          <w:sz w:val="20"/>
          <w:szCs w:val="20"/>
        </w:rPr>
        <w:t xml:space="preserve"> a data de sua assinatura.</w:t>
      </w:r>
    </w:p>
    <w:p w:rsidR="00983F6B" w:rsidRPr="001261C5" w:rsidRDefault="00983F6B" w:rsidP="00983F6B">
      <w:pPr>
        <w:jc w:val="both"/>
        <w:rPr>
          <w:sz w:val="20"/>
          <w:szCs w:val="20"/>
        </w:rPr>
      </w:pPr>
      <w:r>
        <w:rPr>
          <w:b/>
          <w:color w:val="000000"/>
          <w:sz w:val="20"/>
          <w:szCs w:val="20"/>
        </w:rPr>
        <w:t>7.</w:t>
      </w:r>
      <w:r w:rsidRPr="001261C5">
        <w:rPr>
          <w:b/>
          <w:color w:val="000000"/>
          <w:sz w:val="20"/>
          <w:szCs w:val="20"/>
        </w:rPr>
        <w:t xml:space="preserve">2. </w:t>
      </w:r>
      <w:r w:rsidRPr="001261C5">
        <w:rPr>
          <w:sz w:val="20"/>
          <w:szCs w:val="20"/>
        </w:rPr>
        <w:t>O contrato poderá ser prorrogado conforme disposto no §1º do Art. 57 da Lei 8.666/93 respeitando a vigência dos créditos orçamentários do exercício de contratação.</w:t>
      </w:r>
    </w:p>
    <w:p w:rsidR="00983F6B" w:rsidRPr="00A612F8" w:rsidRDefault="00983F6B" w:rsidP="00983F6B">
      <w:pPr>
        <w:spacing w:line="276" w:lineRule="auto"/>
        <w:jc w:val="both"/>
        <w:rPr>
          <w:color w:val="000000"/>
          <w:sz w:val="20"/>
          <w:szCs w:val="20"/>
        </w:rPr>
      </w:pPr>
      <w:r>
        <w:rPr>
          <w:b/>
          <w:color w:val="000000"/>
          <w:sz w:val="20"/>
          <w:szCs w:val="20"/>
        </w:rPr>
        <w:t>7.3</w:t>
      </w:r>
      <w:r w:rsidRPr="00A612F8">
        <w:rPr>
          <w:b/>
          <w:color w:val="000000"/>
          <w:sz w:val="20"/>
          <w:szCs w:val="20"/>
        </w:rPr>
        <w:t>.</w:t>
      </w:r>
      <w:r w:rsidRPr="00A612F8">
        <w:rPr>
          <w:color w:val="000000"/>
          <w:sz w:val="20"/>
          <w:szCs w:val="20"/>
        </w:rPr>
        <w:t xml:space="preserve"> Poderão ser realizadas alterações contratuais, com as devidas justificativas, respeitando o disposto no artigo 65 da lei 8.666/93, portanto, o contratado fica obrigado a aceitar, nas mesmas condições contratuais, os acréscimos ou supressões que se fizerem, até 25% (vinte e cinco por cento) do valor inicial atualizado do contrato.</w:t>
      </w:r>
    </w:p>
    <w:p w:rsidR="00D67000" w:rsidRPr="003B11E5" w:rsidRDefault="00D67000" w:rsidP="007D0412">
      <w:pPr>
        <w:autoSpaceDE w:val="0"/>
        <w:autoSpaceDN w:val="0"/>
        <w:adjustRightInd w:val="0"/>
        <w:spacing w:line="276" w:lineRule="auto"/>
        <w:ind w:left="340"/>
        <w:jc w:val="both"/>
        <w:rPr>
          <w:color w:val="000000"/>
          <w:sz w:val="20"/>
          <w:szCs w:val="20"/>
        </w:rPr>
      </w:pPr>
    </w:p>
    <w:p w:rsidR="008E41EA" w:rsidRPr="00711C32" w:rsidRDefault="007968B1" w:rsidP="008E41EA">
      <w:pPr>
        <w:pBdr>
          <w:top w:val="double" w:sz="6" w:space="0" w:color="auto"/>
          <w:bottom w:val="double" w:sz="6" w:space="0" w:color="auto"/>
        </w:pBdr>
        <w:shd w:val="clear" w:color="auto" w:fill="E8E8E8"/>
        <w:rPr>
          <w:b/>
          <w:sz w:val="20"/>
          <w:szCs w:val="20"/>
        </w:rPr>
      </w:pPr>
      <w:r>
        <w:rPr>
          <w:b/>
          <w:sz w:val="20"/>
          <w:szCs w:val="20"/>
        </w:rPr>
        <w:t>8</w:t>
      </w:r>
      <w:r w:rsidR="008E41EA">
        <w:rPr>
          <w:b/>
          <w:sz w:val="20"/>
          <w:szCs w:val="20"/>
        </w:rPr>
        <w:t xml:space="preserve">. CLÁUSULA </w:t>
      </w:r>
      <w:r>
        <w:rPr>
          <w:b/>
          <w:sz w:val="20"/>
          <w:szCs w:val="20"/>
        </w:rPr>
        <w:t>OITAVA</w:t>
      </w:r>
      <w:r w:rsidR="008E41EA">
        <w:rPr>
          <w:b/>
          <w:sz w:val="20"/>
          <w:szCs w:val="20"/>
        </w:rPr>
        <w:t xml:space="preserve"> – DA ENTREGA</w:t>
      </w:r>
    </w:p>
    <w:p w:rsidR="00983F6B" w:rsidRDefault="00983F6B" w:rsidP="00983F6B">
      <w:pPr>
        <w:spacing w:line="276" w:lineRule="auto"/>
        <w:jc w:val="both"/>
        <w:rPr>
          <w:b/>
          <w:iCs/>
          <w:sz w:val="20"/>
          <w:szCs w:val="20"/>
        </w:rPr>
      </w:pPr>
      <w:r>
        <w:rPr>
          <w:b/>
          <w:iCs/>
          <w:sz w:val="20"/>
          <w:szCs w:val="20"/>
        </w:rPr>
        <w:t xml:space="preserve">8.1. </w:t>
      </w:r>
      <w:r>
        <w:rPr>
          <w:iCs/>
          <w:sz w:val="20"/>
          <w:szCs w:val="20"/>
        </w:rPr>
        <w:t>A contratada</w:t>
      </w:r>
      <w:r w:rsidRPr="001F37B5">
        <w:rPr>
          <w:iCs/>
          <w:sz w:val="20"/>
          <w:szCs w:val="20"/>
        </w:rPr>
        <w:t xml:space="preserve"> se responsabiliza pelo fornecimento do</w:t>
      </w:r>
      <w:r w:rsidR="006F3CF4">
        <w:rPr>
          <w:iCs/>
          <w:sz w:val="20"/>
          <w:szCs w:val="20"/>
        </w:rPr>
        <w:t xml:space="preserve"> produto</w:t>
      </w:r>
      <w:r w:rsidRPr="001F37B5">
        <w:rPr>
          <w:iCs/>
          <w:sz w:val="20"/>
          <w:szCs w:val="20"/>
        </w:rPr>
        <w:t xml:space="preserve">, conforme objeto do presente </w:t>
      </w:r>
      <w:r>
        <w:rPr>
          <w:iCs/>
          <w:sz w:val="20"/>
          <w:szCs w:val="20"/>
        </w:rPr>
        <w:t>contrato</w:t>
      </w:r>
      <w:r w:rsidRPr="001F37B5">
        <w:rPr>
          <w:iCs/>
          <w:sz w:val="20"/>
          <w:szCs w:val="20"/>
        </w:rPr>
        <w:t>, que deverá ser entr</w:t>
      </w:r>
      <w:r w:rsidR="00893CFA">
        <w:rPr>
          <w:iCs/>
          <w:sz w:val="20"/>
          <w:szCs w:val="20"/>
        </w:rPr>
        <w:t>egue de forma parcelada</w:t>
      </w:r>
      <w:r w:rsidRPr="001F37B5">
        <w:rPr>
          <w:iCs/>
          <w:sz w:val="20"/>
          <w:szCs w:val="20"/>
        </w:rPr>
        <w:t>, obedecendo ao</w:t>
      </w:r>
      <w:r>
        <w:rPr>
          <w:iCs/>
          <w:sz w:val="20"/>
          <w:szCs w:val="20"/>
        </w:rPr>
        <w:t>s cronogramas determinados pela secretaria solicitante</w:t>
      </w:r>
      <w:r w:rsidRPr="001F37B5">
        <w:rPr>
          <w:iCs/>
          <w:sz w:val="20"/>
          <w:szCs w:val="20"/>
        </w:rPr>
        <w:t xml:space="preserve">, na cidade de Presidente Olegário, sem ônus para o Município, e fica na obrigação de aceitar a Nota de Autorização de Fornecimento (NAF) que porventura lhe seja enviada pelo prazo de vigência do contrato devendo a efetiva entrega ocorrer em até </w:t>
      </w:r>
      <w:r w:rsidRPr="001F37B5">
        <w:rPr>
          <w:i/>
          <w:iCs/>
          <w:sz w:val="20"/>
          <w:szCs w:val="20"/>
        </w:rPr>
        <w:t>10 dias</w:t>
      </w:r>
      <w:r w:rsidRPr="001F37B5">
        <w:rPr>
          <w:iCs/>
          <w:sz w:val="20"/>
          <w:szCs w:val="20"/>
        </w:rPr>
        <w:t xml:space="preserve"> após a emissão da NAF que será encaminhada para o e-mail informado</w:t>
      </w:r>
      <w:r w:rsidR="006F3CF4">
        <w:rPr>
          <w:iCs/>
          <w:sz w:val="20"/>
          <w:szCs w:val="20"/>
        </w:rPr>
        <w:t xml:space="preserve">. </w:t>
      </w:r>
    </w:p>
    <w:p w:rsidR="00983F6B" w:rsidRPr="00A612F8" w:rsidRDefault="00983F6B" w:rsidP="00983F6B">
      <w:pPr>
        <w:spacing w:line="276" w:lineRule="auto"/>
        <w:ind w:left="567"/>
        <w:jc w:val="both"/>
        <w:rPr>
          <w:iCs/>
          <w:sz w:val="20"/>
          <w:szCs w:val="20"/>
        </w:rPr>
      </w:pPr>
      <w:r>
        <w:rPr>
          <w:b/>
          <w:iCs/>
          <w:sz w:val="20"/>
          <w:szCs w:val="20"/>
        </w:rPr>
        <w:t>8.2</w:t>
      </w:r>
      <w:r w:rsidRPr="00A612F8">
        <w:rPr>
          <w:b/>
          <w:iCs/>
          <w:sz w:val="20"/>
          <w:szCs w:val="20"/>
        </w:rPr>
        <w:t>.1.</w:t>
      </w:r>
      <w:r w:rsidR="006F3CF4">
        <w:rPr>
          <w:b/>
          <w:iCs/>
          <w:sz w:val="20"/>
          <w:szCs w:val="20"/>
        </w:rPr>
        <w:t xml:space="preserve"> </w:t>
      </w:r>
      <w:r>
        <w:rPr>
          <w:iCs/>
          <w:sz w:val="20"/>
          <w:szCs w:val="20"/>
        </w:rPr>
        <w:t>A contratada</w:t>
      </w:r>
      <w:r w:rsidRPr="00A612F8">
        <w:rPr>
          <w:iCs/>
          <w:sz w:val="20"/>
          <w:szCs w:val="20"/>
        </w:rPr>
        <w:t xml:space="preserve"> se compromete a acompanhar o e-mail para apurar o recebimento de NAF.</w:t>
      </w:r>
    </w:p>
    <w:p w:rsidR="00983F6B" w:rsidRDefault="00983F6B" w:rsidP="00983F6B">
      <w:pPr>
        <w:spacing w:line="276" w:lineRule="auto"/>
        <w:ind w:left="567"/>
        <w:jc w:val="both"/>
        <w:rPr>
          <w:iCs/>
          <w:sz w:val="20"/>
          <w:szCs w:val="20"/>
        </w:rPr>
      </w:pPr>
      <w:r>
        <w:rPr>
          <w:b/>
          <w:iCs/>
          <w:sz w:val="20"/>
          <w:szCs w:val="20"/>
        </w:rPr>
        <w:t>8.2</w:t>
      </w:r>
      <w:r w:rsidR="008F24F8">
        <w:rPr>
          <w:b/>
          <w:iCs/>
          <w:sz w:val="20"/>
          <w:szCs w:val="20"/>
        </w:rPr>
        <w:t>.2</w:t>
      </w:r>
      <w:r w:rsidRPr="00A612F8">
        <w:rPr>
          <w:b/>
          <w:iCs/>
          <w:sz w:val="20"/>
          <w:szCs w:val="20"/>
        </w:rPr>
        <w:t>.</w:t>
      </w:r>
      <w:r w:rsidRPr="00A612F8">
        <w:rPr>
          <w:iCs/>
          <w:sz w:val="20"/>
          <w:szCs w:val="20"/>
        </w:rPr>
        <w:t xml:space="preserve"> Após transcorridos 30 dias corridos, constatada a não entrega dos produtos, a empresa será notificada extrajudicialmente.</w:t>
      </w:r>
    </w:p>
    <w:p w:rsidR="00AA081B" w:rsidRPr="00E72587" w:rsidRDefault="00983F6B" w:rsidP="00AA081B">
      <w:pPr>
        <w:autoSpaceDE w:val="0"/>
        <w:autoSpaceDN w:val="0"/>
        <w:adjustRightInd w:val="0"/>
        <w:jc w:val="both"/>
        <w:rPr>
          <w:bCs/>
          <w:sz w:val="20"/>
          <w:szCs w:val="20"/>
        </w:rPr>
      </w:pPr>
      <w:r>
        <w:rPr>
          <w:b/>
          <w:iCs/>
          <w:sz w:val="20"/>
          <w:szCs w:val="20"/>
        </w:rPr>
        <w:t>8.</w:t>
      </w:r>
      <w:r w:rsidRPr="000204DA">
        <w:rPr>
          <w:b/>
          <w:iCs/>
          <w:sz w:val="20"/>
          <w:szCs w:val="20"/>
        </w:rPr>
        <w:t>3.</w:t>
      </w:r>
      <w:r w:rsidRPr="000204DA">
        <w:rPr>
          <w:iCs/>
          <w:sz w:val="20"/>
          <w:szCs w:val="20"/>
        </w:rPr>
        <w:t xml:space="preserve"> </w:t>
      </w:r>
      <w:r w:rsidR="00AA081B" w:rsidRPr="009D0769">
        <w:rPr>
          <w:bCs/>
          <w:sz w:val="20"/>
          <w:szCs w:val="20"/>
        </w:rPr>
        <w:t xml:space="preserve">A entrega dos produtos deverá ser realizada </w:t>
      </w:r>
      <w:r w:rsidR="00AA081B" w:rsidRPr="001244FE">
        <w:rPr>
          <w:bCs/>
          <w:sz w:val="20"/>
          <w:szCs w:val="20"/>
        </w:rPr>
        <w:t>no Hospital Municipal Darci José Fernandes, na Praça José Batista Marra, S/N, Centro, Presidente Olegário/MG, CEP: 38750-000.</w:t>
      </w:r>
    </w:p>
    <w:p w:rsidR="00AA081B" w:rsidRPr="00E72587" w:rsidRDefault="00995B08" w:rsidP="00AA081B">
      <w:pPr>
        <w:autoSpaceDE w:val="0"/>
        <w:autoSpaceDN w:val="0"/>
        <w:adjustRightInd w:val="0"/>
        <w:ind w:left="284"/>
        <w:jc w:val="both"/>
        <w:rPr>
          <w:bCs/>
          <w:sz w:val="20"/>
          <w:szCs w:val="20"/>
        </w:rPr>
      </w:pPr>
      <w:r>
        <w:rPr>
          <w:b/>
          <w:bCs/>
          <w:sz w:val="20"/>
          <w:szCs w:val="20"/>
        </w:rPr>
        <w:t>8.</w:t>
      </w:r>
      <w:r w:rsidR="00AA081B" w:rsidRPr="00E72587">
        <w:rPr>
          <w:b/>
          <w:bCs/>
          <w:sz w:val="20"/>
          <w:szCs w:val="20"/>
        </w:rPr>
        <w:t>3.1.</w:t>
      </w:r>
      <w:r w:rsidR="00AA081B" w:rsidRPr="00E72587">
        <w:rPr>
          <w:bCs/>
          <w:sz w:val="20"/>
          <w:szCs w:val="20"/>
        </w:rPr>
        <w:t xml:space="preserve"> Ficará encarregada, pelo recebimento dos produtos, a </w:t>
      </w:r>
      <w:r w:rsidR="00D07077">
        <w:rPr>
          <w:bCs/>
          <w:sz w:val="20"/>
          <w:szCs w:val="20"/>
        </w:rPr>
        <w:t>Coordenadora do Hospital Municipal Darci José Fernandes</w:t>
      </w:r>
      <w:r w:rsidR="00AA081B" w:rsidRPr="00E72587">
        <w:rPr>
          <w:bCs/>
          <w:sz w:val="20"/>
          <w:szCs w:val="20"/>
        </w:rPr>
        <w:t xml:space="preserve">, </w:t>
      </w:r>
      <w:r w:rsidR="000A3436">
        <w:rPr>
          <w:bCs/>
          <w:sz w:val="20"/>
          <w:szCs w:val="20"/>
        </w:rPr>
        <w:t xml:space="preserve">a </w:t>
      </w:r>
      <w:r w:rsidR="00AA081B" w:rsidRPr="00E72587">
        <w:rPr>
          <w:bCs/>
          <w:sz w:val="20"/>
          <w:szCs w:val="20"/>
        </w:rPr>
        <w:t xml:space="preserve">Sra. </w:t>
      </w:r>
      <w:r w:rsidR="00F928FB">
        <w:rPr>
          <w:bCs/>
          <w:sz w:val="20"/>
          <w:szCs w:val="20"/>
        </w:rPr>
        <w:t xml:space="preserve">Verônica Resende </w:t>
      </w:r>
      <w:r w:rsidR="00AA081B" w:rsidRPr="00F928FB">
        <w:rPr>
          <w:bCs/>
          <w:sz w:val="20"/>
          <w:szCs w:val="20"/>
        </w:rPr>
        <w:t xml:space="preserve">ou na sua </w:t>
      </w:r>
      <w:r w:rsidR="00AA081B" w:rsidRPr="00517A17">
        <w:rPr>
          <w:bCs/>
          <w:sz w:val="20"/>
          <w:szCs w:val="20"/>
        </w:rPr>
        <w:t>ausência</w:t>
      </w:r>
      <w:r w:rsidR="00C6509E">
        <w:rPr>
          <w:bCs/>
          <w:sz w:val="20"/>
          <w:szCs w:val="20"/>
        </w:rPr>
        <w:t xml:space="preserve"> outro servidor designado pela Secretaria Municipal de Saúde</w:t>
      </w:r>
      <w:r w:rsidR="00AA081B" w:rsidRPr="00517A17">
        <w:rPr>
          <w:bCs/>
          <w:sz w:val="20"/>
          <w:szCs w:val="20"/>
        </w:rPr>
        <w:t>.</w:t>
      </w:r>
      <w:r w:rsidR="00C6509E">
        <w:rPr>
          <w:bCs/>
          <w:sz w:val="20"/>
          <w:szCs w:val="20"/>
        </w:rPr>
        <w:t xml:space="preserve"> Para contato poderão</w:t>
      </w:r>
      <w:r w:rsidR="00AA081B" w:rsidRPr="00E72587">
        <w:rPr>
          <w:bCs/>
          <w:sz w:val="20"/>
          <w:szCs w:val="20"/>
        </w:rPr>
        <w:t xml:space="preserve"> ser utilizado</w:t>
      </w:r>
      <w:r w:rsidR="00C6509E">
        <w:rPr>
          <w:bCs/>
          <w:sz w:val="20"/>
          <w:szCs w:val="20"/>
        </w:rPr>
        <w:t>s os telefones</w:t>
      </w:r>
      <w:r w:rsidR="00AA081B" w:rsidRPr="00E72587">
        <w:rPr>
          <w:bCs/>
          <w:sz w:val="20"/>
          <w:szCs w:val="20"/>
        </w:rPr>
        <w:t xml:space="preserve"> </w:t>
      </w:r>
      <w:r w:rsidR="00AA081B" w:rsidRPr="0056526A">
        <w:rPr>
          <w:bCs/>
          <w:sz w:val="20"/>
          <w:szCs w:val="20"/>
        </w:rPr>
        <w:t>(34) 3811-</w:t>
      </w:r>
      <w:r w:rsidR="00914F4D">
        <w:rPr>
          <w:bCs/>
          <w:sz w:val="20"/>
          <w:szCs w:val="20"/>
        </w:rPr>
        <w:t>1467</w:t>
      </w:r>
      <w:r w:rsidR="00C6509E">
        <w:rPr>
          <w:bCs/>
          <w:sz w:val="20"/>
          <w:szCs w:val="20"/>
        </w:rPr>
        <w:t>,</w:t>
      </w:r>
      <w:r w:rsidR="003601CA" w:rsidRPr="0056526A">
        <w:rPr>
          <w:bCs/>
          <w:sz w:val="20"/>
          <w:szCs w:val="20"/>
        </w:rPr>
        <w:t xml:space="preserve"> 3811-</w:t>
      </w:r>
      <w:r w:rsidR="0037115C">
        <w:rPr>
          <w:bCs/>
          <w:sz w:val="20"/>
          <w:szCs w:val="20"/>
        </w:rPr>
        <w:t>221</w:t>
      </w:r>
      <w:r w:rsidR="003601CA" w:rsidRPr="0056526A">
        <w:rPr>
          <w:bCs/>
          <w:sz w:val="20"/>
          <w:szCs w:val="20"/>
        </w:rPr>
        <w:t>1</w:t>
      </w:r>
      <w:r w:rsidR="00C6509E">
        <w:rPr>
          <w:bCs/>
          <w:sz w:val="20"/>
          <w:szCs w:val="20"/>
        </w:rPr>
        <w:t xml:space="preserve"> e 3811-1531</w:t>
      </w:r>
      <w:r w:rsidR="00CF7369" w:rsidRPr="0056526A">
        <w:rPr>
          <w:bCs/>
          <w:sz w:val="20"/>
          <w:szCs w:val="20"/>
        </w:rPr>
        <w:t>.</w:t>
      </w:r>
    </w:p>
    <w:p w:rsidR="00983F6B" w:rsidRPr="000204DA" w:rsidRDefault="00983F6B" w:rsidP="00983F6B">
      <w:pPr>
        <w:spacing w:line="276" w:lineRule="auto"/>
        <w:jc w:val="both"/>
        <w:rPr>
          <w:iCs/>
          <w:sz w:val="20"/>
          <w:szCs w:val="20"/>
        </w:rPr>
      </w:pPr>
      <w:r w:rsidRPr="00A75C85">
        <w:rPr>
          <w:b/>
          <w:iCs/>
          <w:sz w:val="20"/>
          <w:szCs w:val="20"/>
        </w:rPr>
        <w:t>8.4.</w:t>
      </w:r>
      <w:r w:rsidRPr="00A75C85">
        <w:rPr>
          <w:iCs/>
          <w:sz w:val="20"/>
          <w:szCs w:val="20"/>
        </w:rPr>
        <w:t xml:space="preserve"> No ato da entrega, os produtos deverão possuir validade mínima de 03 meses.</w:t>
      </w:r>
    </w:p>
    <w:p w:rsidR="00983F6B" w:rsidRPr="00A612F8" w:rsidRDefault="00983F6B" w:rsidP="00983F6B">
      <w:pPr>
        <w:spacing w:line="276" w:lineRule="auto"/>
        <w:jc w:val="both"/>
        <w:rPr>
          <w:iCs/>
          <w:sz w:val="20"/>
          <w:szCs w:val="20"/>
        </w:rPr>
      </w:pPr>
      <w:r>
        <w:rPr>
          <w:b/>
          <w:iCs/>
          <w:sz w:val="20"/>
          <w:szCs w:val="20"/>
        </w:rPr>
        <w:t>8.5</w:t>
      </w:r>
      <w:r w:rsidRPr="00A612F8">
        <w:rPr>
          <w:b/>
          <w:iCs/>
          <w:sz w:val="20"/>
          <w:szCs w:val="20"/>
        </w:rPr>
        <w:t>.</w:t>
      </w:r>
      <w:r w:rsidRPr="00A612F8">
        <w:rPr>
          <w:iCs/>
          <w:sz w:val="20"/>
          <w:szCs w:val="20"/>
        </w:rPr>
        <w:t xml:space="preserve"> Será de responsabilidade da </w:t>
      </w:r>
      <w:r>
        <w:rPr>
          <w:iCs/>
          <w:sz w:val="20"/>
          <w:szCs w:val="20"/>
        </w:rPr>
        <w:t>contratada</w:t>
      </w:r>
      <w:r w:rsidRPr="00A612F8">
        <w:rPr>
          <w:iCs/>
          <w:sz w:val="20"/>
          <w:szCs w:val="20"/>
        </w:rPr>
        <w:t xml:space="preserve"> a entrega dos produtos conforme especificado n</w:t>
      </w:r>
      <w:r w:rsidR="003449AE">
        <w:rPr>
          <w:iCs/>
          <w:sz w:val="20"/>
          <w:szCs w:val="20"/>
        </w:rPr>
        <w:t>a solicitação</w:t>
      </w:r>
      <w:r w:rsidRPr="00A612F8">
        <w:rPr>
          <w:iCs/>
          <w:sz w:val="20"/>
          <w:szCs w:val="20"/>
        </w:rPr>
        <w:t xml:space="preserve"> e conforme proposta aceita. Não será admitida em hipótese alguma a entrega de produtos danificados, sob pena de suspensão do fornecimento e demais medidas legais. Para que esta determinação seja cumprida com rigor.</w:t>
      </w:r>
    </w:p>
    <w:p w:rsidR="00983F6B" w:rsidRDefault="00983F6B" w:rsidP="00983F6B">
      <w:pPr>
        <w:spacing w:line="276" w:lineRule="auto"/>
        <w:jc w:val="both"/>
        <w:rPr>
          <w:iCs/>
          <w:sz w:val="20"/>
          <w:szCs w:val="20"/>
        </w:rPr>
      </w:pPr>
      <w:r>
        <w:rPr>
          <w:b/>
          <w:iCs/>
          <w:sz w:val="20"/>
          <w:szCs w:val="20"/>
        </w:rPr>
        <w:t>8.6</w:t>
      </w:r>
      <w:r w:rsidRPr="00A612F8">
        <w:rPr>
          <w:b/>
          <w:iCs/>
          <w:sz w:val="20"/>
          <w:szCs w:val="20"/>
        </w:rPr>
        <w:t>.</w:t>
      </w:r>
      <w:r w:rsidRPr="00A612F8">
        <w:rPr>
          <w:iCs/>
          <w:sz w:val="20"/>
          <w:szCs w:val="20"/>
        </w:rPr>
        <w:t xml:space="preserve"> Os produtos, mesmo entregues e aceitos, ficarão sujeitos à substituição desde que comprovada a preexistência de defeitos, má-fé do fornecedor ou condições inadequadas de transporte, bem como alterações da estabilidade dentro do prazo de validade, que comprometam a integridade do produto.</w:t>
      </w:r>
    </w:p>
    <w:p w:rsidR="00983F6B" w:rsidRPr="00A612F8" w:rsidRDefault="00983F6B" w:rsidP="00983F6B">
      <w:pPr>
        <w:spacing w:line="276" w:lineRule="auto"/>
        <w:jc w:val="both"/>
        <w:rPr>
          <w:iCs/>
          <w:sz w:val="20"/>
          <w:szCs w:val="20"/>
        </w:rPr>
      </w:pPr>
      <w:r>
        <w:rPr>
          <w:b/>
          <w:iCs/>
          <w:sz w:val="20"/>
          <w:szCs w:val="20"/>
        </w:rPr>
        <w:t>8.7</w:t>
      </w:r>
      <w:r w:rsidRPr="000204DA">
        <w:rPr>
          <w:b/>
          <w:iCs/>
          <w:sz w:val="20"/>
          <w:szCs w:val="20"/>
        </w:rPr>
        <w:t>.</w:t>
      </w:r>
      <w:r w:rsidR="00AA081B">
        <w:rPr>
          <w:b/>
          <w:iCs/>
          <w:sz w:val="20"/>
          <w:szCs w:val="20"/>
        </w:rPr>
        <w:t xml:space="preserve"> </w:t>
      </w:r>
      <w:r w:rsidRPr="000204DA">
        <w:rPr>
          <w:iCs/>
          <w:sz w:val="20"/>
          <w:szCs w:val="20"/>
        </w:rPr>
        <w:t>Nas hipóteses em que os produtos entregues não estiverem em conformidade com as especificações, o fornecedor deverá substituí-los, às suas expensas, no prazo máximo de 10 (dez) dias, contados a partir da data do termo de recusa de recebimento dos produtos;</w:t>
      </w:r>
    </w:p>
    <w:p w:rsidR="00983F6B" w:rsidRPr="00A612F8" w:rsidRDefault="00983F6B" w:rsidP="00983F6B">
      <w:pPr>
        <w:spacing w:line="276" w:lineRule="auto"/>
        <w:jc w:val="both"/>
        <w:rPr>
          <w:iCs/>
          <w:sz w:val="20"/>
          <w:szCs w:val="20"/>
        </w:rPr>
      </w:pPr>
      <w:r>
        <w:rPr>
          <w:b/>
          <w:iCs/>
          <w:sz w:val="20"/>
          <w:szCs w:val="20"/>
        </w:rPr>
        <w:t>8.</w:t>
      </w:r>
      <w:r w:rsidRPr="00A612F8">
        <w:rPr>
          <w:b/>
          <w:iCs/>
          <w:sz w:val="20"/>
          <w:szCs w:val="20"/>
        </w:rPr>
        <w:t>8.</w:t>
      </w:r>
      <w:r w:rsidRPr="00A612F8">
        <w:rPr>
          <w:iCs/>
          <w:sz w:val="20"/>
          <w:szCs w:val="20"/>
        </w:rPr>
        <w:t xml:space="preserve"> A Prefeitura Municipal de Presidente Olegário - MG reserva-se no direito de não receber os produtos que estiverem em desacordo com as disposições apresentadas neste instrumento convocatório.</w:t>
      </w:r>
    </w:p>
    <w:p w:rsidR="00983F6B" w:rsidRDefault="00983F6B" w:rsidP="00983F6B">
      <w:pPr>
        <w:spacing w:line="276" w:lineRule="auto"/>
        <w:jc w:val="both"/>
        <w:rPr>
          <w:b/>
          <w:iCs/>
          <w:sz w:val="20"/>
          <w:szCs w:val="20"/>
        </w:rPr>
      </w:pPr>
      <w:r w:rsidRPr="00983F6B">
        <w:rPr>
          <w:b/>
          <w:iCs/>
          <w:sz w:val="20"/>
          <w:szCs w:val="20"/>
        </w:rPr>
        <w:lastRenderedPageBreak/>
        <w:t>8.9. A não entrega, a entrega incompleta ou insatisfatória dos itens, além do descumprimento das cláusulas sujeitará à contratada as sanções administrativas previstas neste instrumento bem como as previstas em leis vigentes.</w:t>
      </w:r>
    </w:p>
    <w:p w:rsidR="00983F6B" w:rsidRPr="00A612F8" w:rsidRDefault="00983F6B" w:rsidP="00983F6B">
      <w:pPr>
        <w:spacing w:line="276" w:lineRule="auto"/>
        <w:jc w:val="both"/>
        <w:rPr>
          <w:b/>
          <w:i/>
          <w:iCs/>
          <w:sz w:val="20"/>
          <w:szCs w:val="20"/>
        </w:rPr>
      </w:pPr>
    </w:p>
    <w:p w:rsidR="008E41EA" w:rsidRPr="00711C32" w:rsidRDefault="007968B1" w:rsidP="008E41EA">
      <w:pPr>
        <w:pBdr>
          <w:top w:val="double" w:sz="6" w:space="0" w:color="auto"/>
          <w:bottom w:val="double" w:sz="6" w:space="0" w:color="auto"/>
        </w:pBdr>
        <w:shd w:val="clear" w:color="auto" w:fill="E8E8E8"/>
        <w:rPr>
          <w:b/>
          <w:sz w:val="20"/>
          <w:szCs w:val="20"/>
        </w:rPr>
      </w:pPr>
      <w:r>
        <w:rPr>
          <w:b/>
          <w:sz w:val="20"/>
          <w:szCs w:val="20"/>
        </w:rPr>
        <w:t>9</w:t>
      </w:r>
      <w:r w:rsidR="008E41EA">
        <w:rPr>
          <w:b/>
          <w:sz w:val="20"/>
          <w:szCs w:val="20"/>
        </w:rPr>
        <w:t xml:space="preserve">. CLÁUSULA </w:t>
      </w:r>
      <w:r>
        <w:rPr>
          <w:b/>
          <w:sz w:val="20"/>
          <w:szCs w:val="20"/>
        </w:rPr>
        <w:t>NONA</w:t>
      </w:r>
      <w:r w:rsidR="008E41EA">
        <w:rPr>
          <w:b/>
          <w:sz w:val="20"/>
          <w:szCs w:val="20"/>
        </w:rPr>
        <w:t xml:space="preserve"> – DAS PENALIDADES</w:t>
      </w:r>
    </w:p>
    <w:p w:rsidR="00267332" w:rsidRPr="007465A4" w:rsidRDefault="00F81A2F" w:rsidP="00267332">
      <w:pPr>
        <w:jc w:val="both"/>
        <w:rPr>
          <w:sz w:val="20"/>
          <w:szCs w:val="20"/>
        </w:rPr>
      </w:pPr>
      <w:r>
        <w:rPr>
          <w:b/>
          <w:sz w:val="20"/>
          <w:szCs w:val="20"/>
        </w:rPr>
        <w:t>9</w:t>
      </w:r>
      <w:r w:rsidR="00267332">
        <w:rPr>
          <w:b/>
          <w:sz w:val="20"/>
          <w:szCs w:val="20"/>
        </w:rPr>
        <w:t>.</w:t>
      </w:r>
      <w:r w:rsidR="00267332" w:rsidRPr="007465A4">
        <w:rPr>
          <w:b/>
          <w:sz w:val="20"/>
          <w:szCs w:val="20"/>
        </w:rPr>
        <w:t>1.</w:t>
      </w:r>
      <w:r w:rsidR="00267332" w:rsidRPr="007465A4">
        <w:rPr>
          <w:sz w:val="20"/>
          <w:szCs w:val="20"/>
        </w:rPr>
        <w:t xml:space="preserve"> A recusa do adjudicatário em fornecer os produtos no prazo estabelecido pelo MUNICÍPIO, bem como o atraso, caracterizará descumprimento da obrigação assumida e permitirá a aplicação das seguintes sanções pelo MUNICÍPIO:</w:t>
      </w:r>
    </w:p>
    <w:p w:rsidR="00267332" w:rsidRPr="007465A4" w:rsidRDefault="00F81A2F" w:rsidP="00267332">
      <w:pPr>
        <w:ind w:left="567"/>
        <w:jc w:val="both"/>
        <w:rPr>
          <w:sz w:val="20"/>
          <w:szCs w:val="20"/>
        </w:rPr>
      </w:pPr>
      <w:r>
        <w:rPr>
          <w:b/>
          <w:sz w:val="20"/>
          <w:szCs w:val="20"/>
        </w:rPr>
        <w:t>9</w:t>
      </w:r>
      <w:r w:rsidR="00267332">
        <w:rPr>
          <w:b/>
          <w:sz w:val="20"/>
          <w:szCs w:val="20"/>
        </w:rPr>
        <w:t>.</w:t>
      </w:r>
      <w:r w:rsidR="00267332" w:rsidRPr="007465A4">
        <w:rPr>
          <w:b/>
          <w:sz w:val="20"/>
          <w:szCs w:val="20"/>
        </w:rPr>
        <w:t>1.</w:t>
      </w:r>
      <w:proofErr w:type="gramStart"/>
      <w:r w:rsidR="00267332" w:rsidRPr="007465A4">
        <w:rPr>
          <w:b/>
          <w:sz w:val="20"/>
          <w:szCs w:val="20"/>
        </w:rPr>
        <w:t>1.</w:t>
      </w:r>
      <w:r w:rsidR="00267332" w:rsidRPr="007465A4">
        <w:rPr>
          <w:sz w:val="20"/>
          <w:szCs w:val="20"/>
        </w:rPr>
        <w:t>advertência</w:t>
      </w:r>
      <w:proofErr w:type="gramEnd"/>
      <w:r w:rsidR="00267332" w:rsidRPr="007465A4">
        <w:rPr>
          <w:sz w:val="20"/>
          <w:szCs w:val="20"/>
        </w:rPr>
        <w:t>, que será aplicada sempre por escrito;</w:t>
      </w:r>
    </w:p>
    <w:p w:rsidR="00267332" w:rsidRPr="007465A4" w:rsidRDefault="00F81A2F" w:rsidP="00267332">
      <w:pPr>
        <w:ind w:left="567"/>
        <w:jc w:val="both"/>
        <w:rPr>
          <w:sz w:val="20"/>
          <w:szCs w:val="20"/>
        </w:rPr>
      </w:pPr>
      <w:r>
        <w:rPr>
          <w:b/>
          <w:sz w:val="20"/>
          <w:szCs w:val="20"/>
        </w:rPr>
        <w:t>9</w:t>
      </w:r>
      <w:r w:rsidR="00267332">
        <w:rPr>
          <w:b/>
          <w:sz w:val="20"/>
          <w:szCs w:val="20"/>
        </w:rPr>
        <w:t>.</w:t>
      </w:r>
      <w:r w:rsidR="00267332" w:rsidRPr="007465A4">
        <w:rPr>
          <w:b/>
          <w:sz w:val="20"/>
          <w:szCs w:val="20"/>
        </w:rPr>
        <w:t>1.</w:t>
      </w:r>
      <w:proofErr w:type="gramStart"/>
      <w:r w:rsidR="00267332" w:rsidRPr="007465A4">
        <w:rPr>
          <w:b/>
          <w:sz w:val="20"/>
          <w:szCs w:val="20"/>
        </w:rPr>
        <w:t>2.</w:t>
      </w:r>
      <w:r w:rsidR="00267332" w:rsidRPr="007465A4">
        <w:rPr>
          <w:sz w:val="20"/>
          <w:szCs w:val="20"/>
        </w:rPr>
        <w:t>multas</w:t>
      </w:r>
      <w:proofErr w:type="gramEnd"/>
      <w:r w:rsidR="00267332" w:rsidRPr="007465A4">
        <w:rPr>
          <w:sz w:val="20"/>
          <w:szCs w:val="20"/>
        </w:rPr>
        <w:t>;</w:t>
      </w:r>
    </w:p>
    <w:p w:rsidR="00267332" w:rsidRPr="007465A4" w:rsidRDefault="00F81A2F" w:rsidP="00267332">
      <w:pPr>
        <w:ind w:left="567"/>
        <w:jc w:val="both"/>
        <w:rPr>
          <w:sz w:val="20"/>
          <w:szCs w:val="20"/>
        </w:rPr>
      </w:pPr>
      <w:r>
        <w:rPr>
          <w:b/>
          <w:sz w:val="20"/>
          <w:szCs w:val="20"/>
        </w:rPr>
        <w:t>9</w:t>
      </w:r>
      <w:r w:rsidR="00267332">
        <w:rPr>
          <w:b/>
          <w:sz w:val="20"/>
          <w:szCs w:val="20"/>
        </w:rPr>
        <w:t>.</w:t>
      </w:r>
      <w:r w:rsidR="00267332" w:rsidRPr="007465A4">
        <w:rPr>
          <w:b/>
          <w:sz w:val="20"/>
          <w:szCs w:val="20"/>
        </w:rPr>
        <w:t>1.</w:t>
      </w:r>
      <w:proofErr w:type="gramStart"/>
      <w:r w:rsidR="00267332">
        <w:rPr>
          <w:b/>
          <w:sz w:val="20"/>
          <w:szCs w:val="20"/>
        </w:rPr>
        <w:t>3</w:t>
      </w:r>
      <w:r w:rsidR="00267332" w:rsidRPr="007465A4">
        <w:rPr>
          <w:b/>
          <w:sz w:val="20"/>
          <w:szCs w:val="20"/>
        </w:rPr>
        <w:t>.</w:t>
      </w:r>
      <w:r w:rsidR="00267332" w:rsidRPr="007465A4">
        <w:rPr>
          <w:sz w:val="20"/>
          <w:szCs w:val="20"/>
        </w:rPr>
        <w:t>suspensão</w:t>
      </w:r>
      <w:proofErr w:type="gramEnd"/>
      <w:r w:rsidR="00267332" w:rsidRPr="007465A4">
        <w:rPr>
          <w:sz w:val="20"/>
          <w:szCs w:val="20"/>
        </w:rPr>
        <w:t xml:space="preserve"> temporária do direito de licitar com o Município de Presidente Olegário;</w:t>
      </w:r>
    </w:p>
    <w:p w:rsidR="00267332" w:rsidRPr="007465A4" w:rsidRDefault="00F81A2F" w:rsidP="00267332">
      <w:pPr>
        <w:ind w:left="567"/>
        <w:jc w:val="both"/>
        <w:rPr>
          <w:sz w:val="20"/>
          <w:szCs w:val="20"/>
        </w:rPr>
      </w:pPr>
      <w:r>
        <w:rPr>
          <w:b/>
          <w:sz w:val="20"/>
          <w:szCs w:val="20"/>
        </w:rPr>
        <w:t>9</w:t>
      </w:r>
      <w:r w:rsidR="00267332">
        <w:rPr>
          <w:b/>
          <w:sz w:val="20"/>
          <w:szCs w:val="20"/>
        </w:rPr>
        <w:t>.1.</w:t>
      </w:r>
      <w:proofErr w:type="gramStart"/>
      <w:r w:rsidR="00267332">
        <w:rPr>
          <w:b/>
          <w:sz w:val="20"/>
          <w:szCs w:val="20"/>
        </w:rPr>
        <w:t>4</w:t>
      </w:r>
      <w:r w:rsidR="00267332" w:rsidRPr="007465A4">
        <w:rPr>
          <w:b/>
          <w:sz w:val="20"/>
          <w:szCs w:val="20"/>
        </w:rPr>
        <w:t>.</w:t>
      </w:r>
      <w:r w:rsidR="00267332" w:rsidRPr="007465A4">
        <w:rPr>
          <w:sz w:val="20"/>
          <w:szCs w:val="20"/>
        </w:rPr>
        <w:t>indenização</w:t>
      </w:r>
      <w:proofErr w:type="gramEnd"/>
      <w:r w:rsidR="00267332" w:rsidRPr="007465A4">
        <w:rPr>
          <w:sz w:val="20"/>
          <w:szCs w:val="20"/>
        </w:rPr>
        <w:t xml:space="preserve"> ao MUNICÍPIO da diferença de custo para aquisição dos produtos de outro licitante;</w:t>
      </w:r>
    </w:p>
    <w:p w:rsidR="00267332" w:rsidRPr="007465A4" w:rsidRDefault="00F81A2F" w:rsidP="00267332">
      <w:pPr>
        <w:ind w:left="567"/>
        <w:jc w:val="both"/>
        <w:rPr>
          <w:sz w:val="20"/>
          <w:szCs w:val="20"/>
        </w:rPr>
      </w:pPr>
      <w:r>
        <w:rPr>
          <w:b/>
          <w:sz w:val="20"/>
          <w:szCs w:val="20"/>
        </w:rPr>
        <w:t>9</w:t>
      </w:r>
      <w:r w:rsidR="00267332">
        <w:rPr>
          <w:b/>
          <w:sz w:val="20"/>
          <w:szCs w:val="20"/>
        </w:rPr>
        <w:t>.1.</w:t>
      </w:r>
      <w:proofErr w:type="gramStart"/>
      <w:r w:rsidR="00267332">
        <w:rPr>
          <w:b/>
          <w:sz w:val="20"/>
          <w:szCs w:val="20"/>
        </w:rPr>
        <w:t>5</w:t>
      </w:r>
      <w:r w:rsidR="00267332" w:rsidRPr="007465A4">
        <w:rPr>
          <w:b/>
          <w:sz w:val="20"/>
          <w:szCs w:val="20"/>
        </w:rPr>
        <w:t>.</w:t>
      </w:r>
      <w:r w:rsidR="00267332" w:rsidRPr="007465A4">
        <w:rPr>
          <w:sz w:val="20"/>
          <w:szCs w:val="20"/>
        </w:rPr>
        <w:t>declaração</w:t>
      </w:r>
      <w:proofErr w:type="gramEnd"/>
      <w:r w:rsidR="00267332" w:rsidRPr="007465A4">
        <w:rPr>
          <w:sz w:val="20"/>
          <w:szCs w:val="20"/>
        </w:rPr>
        <w:t xml:space="preserve"> de inidoneidade para licitar e contratar com a Administração Pública, no prazo não superior a cinco anos.</w:t>
      </w:r>
    </w:p>
    <w:p w:rsidR="00267332" w:rsidRPr="007465A4" w:rsidRDefault="000F4F6E" w:rsidP="00267332">
      <w:pPr>
        <w:jc w:val="both"/>
        <w:rPr>
          <w:sz w:val="20"/>
          <w:szCs w:val="20"/>
        </w:rPr>
      </w:pPr>
      <w:r>
        <w:rPr>
          <w:b/>
          <w:sz w:val="20"/>
          <w:szCs w:val="20"/>
        </w:rPr>
        <w:t>9</w:t>
      </w:r>
      <w:r w:rsidR="00267332">
        <w:rPr>
          <w:b/>
          <w:sz w:val="20"/>
          <w:szCs w:val="20"/>
        </w:rPr>
        <w:t>.</w:t>
      </w:r>
      <w:r w:rsidR="00267332" w:rsidRPr="007465A4">
        <w:rPr>
          <w:b/>
          <w:sz w:val="20"/>
          <w:szCs w:val="20"/>
        </w:rPr>
        <w:t>2.</w:t>
      </w:r>
      <w:r w:rsidR="00267332" w:rsidRPr="007465A4">
        <w:rPr>
          <w:sz w:val="20"/>
          <w:szCs w:val="20"/>
        </w:rPr>
        <w:t xml:space="preserve"> Será aplicada multa a razão de 0,3% (três décimos por cento) sobre o valor total do fornecimento, por dia de atraso na inexecução do contrato;</w:t>
      </w:r>
    </w:p>
    <w:p w:rsidR="00267332" w:rsidRPr="007465A4" w:rsidRDefault="000F4F6E" w:rsidP="00267332">
      <w:pPr>
        <w:jc w:val="both"/>
        <w:rPr>
          <w:sz w:val="20"/>
          <w:szCs w:val="20"/>
        </w:rPr>
      </w:pPr>
      <w:r>
        <w:rPr>
          <w:b/>
          <w:sz w:val="20"/>
          <w:szCs w:val="20"/>
        </w:rPr>
        <w:t>9</w:t>
      </w:r>
      <w:r w:rsidR="00267332">
        <w:rPr>
          <w:b/>
          <w:sz w:val="20"/>
          <w:szCs w:val="20"/>
        </w:rPr>
        <w:t>.</w:t>
      </w:r>
      <w:r w:rsidR="00267332" w:rsidRPr="007465A4">
        <w:rPr>
          <w:b/>
          <w:sz w:val="20"/>
          <w:szCs w:val="20"/>
        </w:rPr>
        <w:t>3.</w:t>
      </w:r>
      <w:r w:rsidR="00267332" w:rsidRPr="007465A4">
        <w:rPr>
          <w:sz w:val="20"/>
          <w:szCs w:val="20"/>
        </w:rPr>
        <w:t xml:space="preserve"> Será aplicada multa a razão de 3,0% (três por cento) sobre o valor total do fornecimento, por inexecução parcial das obrigações contratuais;</w:t>
      </w:r>
    </w:p>
    <w:p w:rsidR="00267332" w:rsidRPr="007465A4" w:rsidRDefault="000F4F6E" w:rsidP="00267332">
      <w:pPr>
        <w:jc w:val="both"/>
        <w:rPr>
          <w:sz w:val="20"/>
          <w:szCs w:val="20"/>
        </w:rPr>
      </w:pPr>
      <w:r>
        <w:rPr>
          <w:b/>
          <w:sz w:val="20"/>
          <w:szCs w:val="20"/>
        </w:rPr>
        <w:t>9</w:t>
      </w:r>
      <w:r w:rsidR="00267332">
        <w:rPr>
          <w:b/>
          <w:sz w:val="20"/>
          <w:szCs w:val="20"/>
        </w:rPr>
        <w:t>.</w:t>
      </w:r>
      <w:r w:rsidR="00267332" w:rsidRPr="007465A4">
        <w:rPr>
          <w:b/>
          <w:sz w:val="20"/>
          <w:szCs w:val="20"/>
        </w:rPr>
        <w:t>4.</w:t>
      </w:r>
      <w:r w:rsidR="00267332" w:rsidRPr="007465A4">
        <w:rPr>
          <w:sz w:val="20"/>
          <w:szCs w:val="20"/>
        </w:rPr>
        <w:t xml:space="preserve"> O valor máximo das multas não poderá exceder, cumulativamente, a 10% (dez por cento) do valor da aquisição.</w:t>
      </w:r>
    </w:p>
    <w:p w:rsidR="00267332" w:rsidRPr="007465A4" w:rsidRDefault="000F4F6E" w:rsidP="00267332">
      <w:pPr>
        <w:jc w:val="both"/>
        <w:rPr>
          <w:sz w:val="20"/>
          <w:szCs w:val="20"/>
        </w:rPr>
      </w:pPr>
      <w:r>
        <w:rPr>
          <w:b/>
          <w:sz w:val="20"/>
          <w:szCs w:val="20"/>
        </w:rPr>
        <w:t>9</w:t>
      </w:r>
      <w:r w:rsidR="00267332">
        <w:rPr>
          <w:b/>
          <w:sz w:val="20"/>
          <w:szCs w:val="20"/>
        </w:rPr>
        <w:t>.</w:t>
      </w:r>
      <w:r w:rsidR="00267332" w:rsidRPr="007465A4">
        <w:rPr>
          <w:b/>
          <w:sz w:val="20"/>
          <w:szCs w:val="20"/>
        </w:rPr>
        <w:t>5.</w:t>
      </w:r>
      <w:r w:rsidR="00267332" w:rsidRPr="007465A4">
        <w:rPr>
          <w:sz w:val="20"/>
          <w:szCs w:val="20"/>
        </w:rPr>
        <w:t xml:space="preserve"> As sanções previstas neste capítulo poderão ser aplicadas cumulativamente, ou não, de acordo com a gravidade da infração, facultada ampla defesa ao LICITANTE, no prazo de cinco dias úteis a contar da intimação do ato.</w:t>
      </w:r>
    </w:p>
    <w:p w:rsidR="00267332" w:rsidRPr="007465A4" w:rsidRDefault="000F4F6E" w:rsidP="00267332">
      <w:pPr>
        <w:jc w:val="both"/>
        <w:rPr>
          <w:sz w:val="20"/>
          <w:szCs w:val="20"/>
        </w:rPr>
      </w:pPr>
      <w:r>
        <w:rPr>
          <w:b/>
          <w:sz w:val="20"/>
          <w:szCs w:val="20"/>
        </w:rPr>
        <w:t>9</w:t>
      </w:r>
      <w:r w:rsidR="00267332">
        <w:rPr>
          <w:b/>
          <w:sz w:val="20"/>
          <w:szCs w:val="20"/>
        </w:rPr>
        <w:t>.</w:t>
      </w:r>
      <w:r w:rsidR="00267332" w:rsidRPr="007465A4">
        <w:rPr>
          <w:b/>
          <w:sz w:val="20"/>
          <w:szCs w:val="20"/>
        </w:rPr>
        <w:t>6.</w:t>
      </w:r>
      <w:r w:rsidR="00267332" w:rsidRPr="007465A4">
        <w:rPr>
          <w:sz w:val="20"/>
          <w:szCs w:val="20"/>
        </w:rPr>
        <w:t xml:space="preserve"> Extensão das penalidades:</w:t>
      </w:r>
    </w:p>
    <w:p w:rsidR="00267332" w:rsidRPr="007465A4" w:rsidRDefault="000F4F6E" w:rsidP="00267332">
      <w:pPr>
        <w:ind w:left="567"/>
        <w:jc w:val="both"/>
        <w:rPr>
          <w:sz w:val="20"/>
          <w:szCs w:val="20"/>
        </w:rPr>
      </w:pPr>
      <w:r>
        <w:rPr>
          <w:b/>
          <w:sz w:val="20"/>
          <w:szCs w:val="20"/>
        </w:rPr>
        <w:t>9</w:t>
      </w:r>
      <w:r w:rsidR="00267332">
        <w:rPr>
          <w:b/>
          <w:sz w:val="20"/>
          <w:szCs w:val="20"/>
        </w:rPr>
        <w:t>.</w:t>
      </w:r>
      <w:r w:rsidR="00267332" w:rsidRPr="007465A4">
        <w:rPr>
          <w:b/>
          <w:sz w:val="20"/>
          <w:szCs w:val="20"/>
        </w:rPr>
        <w:t>6.1.</w:t>
      </w:r>
      <w:r w:rsidR="00267332" w:rsidRPr="007465A4">
        <w:rPr>
          <w:sz w:val="20"/>
          <w:szCs w:val="20"/>
        </w:rPr>
        <w:t xml:space="preserve"> A sanção de suspensão de participar em licitação e contratar com a Administração Pública poderá ser também aplicada àqueles que:</w:t>
      </w:r>
    </w:p>
    <w:p w:rsidR="00267332" w:rsidRPr="007465A4" w:rsidRDefault="00267332" w:rsidP="00267332">
      <w:pPr>
        <w:ind w:left="1134"/>
        <w:jc w:val="both"/>
        <w:rPr>
          <w:sz w:val="20"/>
          <w:szCs w:val="20"/>
        </w:rPr>
      </w:pPr>
      <w:r w:rsidRPr="007465A4">
        <w:rPr>
          <w:sz w:val="20"/>
          <w:szCs w:val="20"/>
        </w:rPr>
        <w:t>a) retardarem a execução do pregão;</w:t>
      </w:r>
    </w:p>
    <w:p w:rsidR="00267332" w:rsidRPr="007465A4" w:rsidRDefault="00267332" w:rsidP="00267332">
      <w:pPr>
        <w:ind w:left="1134"/>
        <w:jc w:val="both"/>
        <w:rPr>
          <w:sz w:val="20"/>
          <w:szCs w:val="20"/>
        </w:rPr>
      </w:pPr>
      <w:r w:rsidRPr="007465A4">
        <w:rPr>
          <w:sz w:val="20"/>
          <w:szCs w:val="20"/>
        </w:rPr>
        <w:t xml:space="preserve">b) demonstrarem não possuir idoneidade para contratar com a Administração </w:t>
      </w:r>
    </w:p>
    <w:p w:rsidR="00267332" w:rsidRDefault="00267332" w:rsidP="00267332">
      <w:pPr>
        <w:ind w:left="1134"/>
        <w:jc w:val="both"/>
        <w:rPr>
          <w:sz w:val="20"/>
          <w:szCs w:val="20"/>
        </w:rPr>
      </w:pPr>
      <w:r w:rsidRPr="007465A4">
        <w:rPr>
          <w:sz w:val="20"/>
          <w:szCs w:val="20"/>
        </w:rPr>
        <w:t>c) fizerem declaração falsa ou cometerem fraude fiscal.</w:t>
      </w:r>
    </w:p>
    <w:p w:rsidR="008E41EA" w:rsidRPr="002F3CEC" w:rsidRDefault="008E41EA" w:rsidP="008E41EA">
      <w:pPr>
        <w:ind w:left="1134"/>
        <w:jc w:val="both"/>
        <w:rPr>
          <w:sz w:val="20"/>
          <w:szCs w:val="20"/>
        </w:rPr>
      </w:pPr>
    </w:p>
    <w:p w:rsidR="008E41EA" w:rsidRPr="00711C32" w:rsidRDefault="00680297" w:rsidP="008E41EA">
      <w:pPr>
        <w:pBdr>
          <w:top w:val="double" w:sz="6" w:space="0" w:color="auto"/>
          <w:bottom w:val="double" w:sz="6" w:space="0" w:color="auto"/>
        </w:pBdr>
        <w:shd w:val="clear" w:color="auto" w:fill="E8E8E8"/>
        <w:rPr>
          <w:b/>
          <w:sz w:val="20"/>
          <w:szCs w:val="20"/>
        </w:rPr>
      </w:pPr>
      <w:r>
        <w:rPr>
          <w:b/>
          <w:sz w:val="20"/>
          <w:szCs w:val="20"/>
        </w:rPr>
        <w:t>10</w:t>
      </w:r>
      <w:r w:rsidR="008E41EA">
        <w:rPr>
          <w:b/>
          <w:sz w:val="20"/>
          <w:szCs w:val="20"/>
        </w:rPr>
        <w:t>. CLÁUSULA DÉCIMA – DO FORO</w:t>
      </w:r>
    </w:p>
    <w:p w:rsidR="008E41EA" w:rsidRPr="002F3CEC" w:rsidRDefault="008E41EA" w:rsidP="008E41EA">
      <w:pPr>
        <w:jc w:val="both"/>
        <w:rPr>
          <w:sz w:val="20"/>
          <w:szCs w:val="20"/>
        </w:rPr>
      </w:pPr>
      <w:r>
        <w:rPr>
          <w:b/>
          <w:sz w:val="20"/>
        </w:rPr>
        <w:t>1</w:t>
      </w:r>
      <w:r w:rsidR="00231345">
        <w:rPr>
          <w:b/>
          <w:sz w:val="20"/>
        </w:rPr>
        <w:t>0</w:t>
      </w:r>
      <w:r w:rsidRPr="002F3CEC">
        <w:rPr>
          <w:b/>
          <w:sz w:val="20"/>
          <w:szCs w:val="20"/>
        </w:rPr>
        <w:t xml:space="preserve">.1. </w:t>
      </w:r>
      <w:r w:rsidRPr="002F3CEC">
        <w:rPr>
          <w:sz w:val="20"/>
          <w:szCs w:val="20"/>
        </w:rPr>
        <w:t>Fica eleito o foro da Comarca de Presidente Olegário – MG, como único competente para dirimir as dúvidas ou controvérsias resultantes da interpretaç</w:t>
      </w:r>
      <w:r>
        <w:rPr>
          <w:sz w:val="20"/>
          <w:szCs w:val="20"/>
        </w:rPr>
        <w:t>ão desta</w:t>
      </w:r>
      <w:r w:rsidRPr="002F3CEC">
        <w:rPr>
          <w:sz w:val="20"/>
          <w:szCs w:val="20"/>
        </w:rPr>
        <w:t xml:space="preserve"> ata, renunciando a qualquer outro por mais privilegiado que seja.</w:t>
      </w:r>
    </w:p>
    <w:p w:rsidR="008E41EA" w:rsidRPr="002F3CEC" w:rsidRDefault="008E41EA" w:rsidP="008E41EA">
      <w:pPr>
        <w:jc w:val="both"/>
        <w:rPr>
          <w:sz w:val="20"/>
          <w:szCs w:val="20"/>
        </w:rPr>
      </w:pPr>
      <w:r w:rsidRPr="002F3CEC">
        <w:rPr>
          <w:sz w:val="20"/>
          <w:szCs w:val="20"/>
        </w:rPr>
        <w:t>E por estarem assim ajustadas, as partes, com as testemunhas abaixo, assinam o presente instrumento em 03 (três) vias de igual teor e forma.</w:t>
      </w:r>
    </w:p>
    <w:p w:rsidR="008E41EA" w:rsidRDefault="008E41EA" w:rsidP="008E41EA">
      <w:pPr>
        <w:overflowPunct w:val="0"/>
        <w:autoSpaceDE w:val="0"/>
        <w:autoSpaceDN w:val="0"/>
        <w:adjustRightInd w:val="0"/>
        <w:jc w:val="right"/>
        <w:rPr>
          <w:sz w:val="20"/>
          <w:szCs w:val="20"/>
        </w:rPr>
      </w:pPr>
      <w:r w:rsidRPr="005D5252">
        <w:rPr>
          <w:sz w:val="20"/>
          <w:szCs w:val="20"/>
        </w:rPr>
        <w:t>Presidente Olegário/MG,</w:t>
      </w:r>
      <w:r w:rsidR="00965D40" w:rsidRPr="005D5252">
        <w:rPr>
          <w:sz w:val="20"/>
          <w:szCs w:val="20"/>
        </w:rPr>
        <w:t xml:space="preserve"> </w:t>
      </w:r>
      <w:r w:rsidR="00B35DFF">
        <w:rPr>
          <w:sz w:val="20"/>
          <w:szCs w:val="20"/>
        </w:rPr>
        <w:t>07</w:t>
      </w:r>
      <w:r w:rsidR="005C3367" w:rsidRPr="005D5252">
        <w:rPr>
          <w:sz w:val="20"/>
          <w:szCs w:val="20"/>
        </w:rPr>
        <w:t xml:space="preserve"> de </w:t>
      </w:r>
      <w:r w:rsidR="005D5252">
        <w:rPr>
          <w:sz w:val="20"/>
          <w:szCs w:val="20"/>
        </w:rPr>
        <w:t>ag</w:t>
      </w:r>
      <w:r w:rsidR="005C3367" w:rsidRPr="005D5252">
        <w:rPr>
          <w:sz w:val="20"/>
          <w:szCs w:val="20"/>
        </w:rPr>
        <w:t>o</w:t>
      </w:r>
      <w:r w:rsidR="005D5252">
        <w:rPr>
          <w:sz w:val="20"/>
          <w:szCs w:val="20"/>
        </w:rPr>
        <w:t>sto</w:t>
      </w:r>
      <w:r w:rsidR="005C3367" w:rsidRPr="005D5252">
        <w:rPr>
          <w:sz w:val="20"/>
          <w:szCs w:val="20"/>
        </w:rPr>
        <w:t xml:space="preserve"> de 2019</w:t>
      </w:r>
      <w:r w:rsidRPr="005D5252">
        <w:rPr>
          <w:sz w:val="20"/>
          <w:szCs w:val="20"/>
        </w:rPr>
        <w:t>.</w:t>
      </w:r>
    </w:p>
    <w:p w:rsidR="00A354C3" w:rsidRDefault="00A354C3" w:rsidP="008E41EA">
      <w:pPr>
        <w:overflowPunct w:val="0"/>
        <w:autoSpaceDE w:val="0"/>
        <w:autoSpaceDN w:val="0"/>
        <w:adjustRightInd w:val="0"/>
        <w:jc w:val="right"/>
        <w:rPr>
          <w:sz w:val="20"/>
          <w:szCs w:val="20"/>
        </w:rPr>
      </w:pPr>
    </w:p>
    <w:p w:rsidR="005E6D56" w:rsidRDefault="005E6D56" w:rsidP="005E6D56">
      <w:pPr>
        <w:jc w:val="center"/>
        <w:rPr>
          <w:i/>
          <w:sz w:val="20"/>
          <w:szCs w:val="20"/>
        </w:rPr>
      </w:pPr>
      <w:r>
        <w:rPr>
          <w:b/>
          <w:sz w:val="20"/>
          <w:szCs w:val="20"/>
        </w:rPr>
        <w:t>MUNICIPIO DE PRESIDENTE OLEGÁRIO</w:t>
      </w:r>
    </w:p>
    <w:p w:rsidR="005E6D56" w:rsidRPr="005C1413" w:rsidRDefault="005E6D56" w:rsidP="005E6D56">
      <w:pPr>
        <w:jc w:val="center"/>
        <w:rPr>
          <w:sz w:val="20"/>
          <w:szCs w:val="20"/>
        </w:rPr>
      </w:pPr>
      <w:r w:rsidRPr="005C1413">
        <w:rPr>
          <w:sz w:val="20"/>
          <w:szCs w:val="20"/>
        </w:rPr>
        <w:t>João Carlos Nogueira de Castilho</w:t>
      </w:r>
    </w:p>
    <w:p w:rsidR="005E6D56" w:rsidRPr="005C1413" w:rsidRDefault="005E6D56" w:rsidP="005E6D56">
      <w:pPr>
        <w:jc w:val="center"/>
        <w:rPr>
          <w:sz w:val="20"/>
          <w:szCs w:val="20"/>
        </w:rPr>
      </w:pPr>
      <w:r w:rsidRPr="005C1413">
        <w:rPr>
          <w:sz w:val="20"/>
          <w:szCs w:val="20"/>
        </w:rPr>
        <w:t>Prefeito Municipal</w:t>
      </w:r>
    </w:p>
    <w:p w:rsidR="00D47B54" w:rsidRDefault="00D47B54" w:rsidP="005E6D56">
      <w:pPr>
        <w:jc w:val="center"/>
        <w:rPr>
          <w:i/>
          <w:sz w:val="20"/>
          <w:szCs w:val="20"/>
        </w:rPr>
      </w:pPr>
    </w:p>
    <w:p w:rsidR="0056526A" w:rsidRDefault="0056526A" w:rsidP="005E6D56">
      <w:pPr>
        <w:jc w:val="center"/>
        <w:rPr>
          <w:i/>
          <w:sz w:val="20"/>
          <w:szCs w:val="20"/>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56526A" w:rsidTr="006A6B2D">
        <w:tc>
          <w:tcPr>
            <w:tcW w:w="4814" w:type="dxa"/>
          </w:tcPr>
          <w:p w:rsidR="0056526A" w:rsidRPr="00611D6B" w:rsidRDefault="00611D6B" w:rsidP="0056526A">
            <w:pPr>
              <w:jc w:val="center"/>
              <w:rPr>
                <w:sz w:val="20"/>
                <w:szCs w:val="20"/>
              </w:rPr>
            </w:pPr>
            <w:r w:rsidRPr="00611D6B">
              <w:rPr>
                <w:b/>
                <w:sz w:val="20"/>
                <w:szCs w:val="20"/>
              </w:rPr>
              <w:t>Secretaria Municipal de Saúde</w:t>
            </w:r>
          </w:p>
          <w:p w:rsidR="0056526A" w:rsidRPr="00611D6B" w:rsidRDefault="0056526A" w:rsidP="0056526A">
            <w:pPr>
              <w:jc w:val="center"/>
              <w:rPr>
                <w:sz w:val="20"/>
                <w:szCs w:val="20"/>
              </w:rPr>
            </w:pPr>
            <w:r w:rsidRPr="00611D6B">
              <w:rPr>
                <w:sz w:val="20"/>
                <w:szCs w:val="20"/>
              </w:rPr>
              <w:t>Clênia Cecília Coelho</w:t>
            </w:r>
          </w:p>
        </w:tc>
        <w:tc>
          <w:tcPr>
            <w:tcW w:w="4814" w:type="dxa"/>
          </w:tcPr>
          <w:p w:rsidR="007C565C" w:rsidRPr="00611D6B" w:rsidRDefault="007C565C" w:rsidP="0056526A">
            <w:pPr>
              <w:jc w:val="center"/>
              <w:rPr>
                <w:b/>
                <w:sz w:val="20"/>
                <w:szCs w:val="20"/>
              </w:rPr>
            </w:pPr>
            <w:r w:rsidRPr="00611D6B">
              <w:rPr>
                <w:b/>
                <w:sz w:val="20"/>
                <w:szCs w:val="20"/>
              </w:rPr>
              <w:t xml:space="preserve">Coordenadora do Hospital Municipal </w:t>
            </w:r>
          </w:p>
          <w:p w:rsidR="008B604E" w:rsidRPr="00611D6B" w:rsidRDefault="007C565C" w:rsidP="0056526A">
            <w:pPr>
              <w:jc w:val="center"/>
              <w:rPr>
                <w:sz w:val="20"/>
                <w:szCs w:val="20"/>
              </w:rPr>
            </w:pPr>
            <w:r w:rsidRPr="00611D6B">
              <w:rPr>
                <w:b/>
                <w:sz w:val="20"/>
                <w:szCs w:val="20"/>
              </w:rPr>
              <w:t>Darci José Fernandes</w:t>
            </w:r>
          </w:p>
          <w:p w:rsidR="0056526A" w:rsidRPr="00611D6B" w:rsidRDefault="008B604E" w:rsidP="0056526A">
            <w:pPr>
              <w:jc w:val="center"/>
              <w:rPr>
                <w:sz w:val="20"/>
                <w:szCs w:val="20"/>
              </w:rPr>
            </w:pPr>
            <w:r w:rsidRPr="00611D6B">
              <w:rPr>
                <w:sz w:val="20"/>
                <w:szCs w:val="20"/>
              </w:rPr>
              <w:t>Verônica Resende Ferreira e Silva</w:t>
            </w:r>
          </w:p>
          <w:p w:rsidR="0056526A" w:rsidRPr="00611D6B" w:rsidRDefault="0056526A" w:rsidP="0056526A">
            <w:pPr>
              <w:jc w:val="center"/>
              <w:rPr>
                <w:b/>
                <w:sz w:val="20"/>
                <w:szCs w:val="20"/>
              </w:rPr>
            </w:pPr>
          </w:p>
        </w:tc>
      </w:tr>
    </w:tbl>
    <w:p w:rsidR="00D47B54" w:rsidRDefault="00D47B54" w:rsidP="005E6D56">
      <w:pPr>
        <w:jc w:val="center"/>
        <w:rPr>
          <w:i/>
          <w:sz w:val="20"/>
          <w:szCs w:val="20"/>
        </w:rPr>
      </w:pPr>
    </w:p>
    <w:p w:rsidR="004E64D3" w:rsidRDefault="004E64D3" w:rsidP="00460853">
      <w:pPr>
        <w:jc w:val="center"/>
        <w:rPr>
          <w:i/>
          <w:sz w:val="20"/>
          <w:szCs w:val="20"/>
        </w:rPr>
      </w:pPr>
      <w:r w:rsidRPr="006C4A29">
        <w:rPr>
          <w:b/>
          <w:sz w:val="20"/>
          <w:szCs w:val="20"/>
        </w:rPr>
        <w:t>BRISTOL - MYERS SQUIBB FARMACÊUTICA LTDA</w:t>
      </w:r>
      <w:r w:rsidRPr="00BF6463">
        <w:rPr>
          <w:i/>
          <w:sz w:val="20"/>
          <w:szCs w:val="20"/>
        </w:rPr>
        <w:t xml:space="preserve"> </w:t>
      </w:r>
    </w:p>
    <w:p w:rsidR="009135DF" w:rsidRPr="005C1413" w:rsidRDefault="004E64D3" w:rsidP="004E64D3">
      <w:pPr>
        <w:jc w:val="center"/>
        <w:rPr>
          <w:sz w:val="20"/>
          <w:szCs w:val="20"/>
        </w:rPr>
      </w:pPr>
      <w:r w:rsidRPr="005C1413">
        <w:rPr>
          <w:sz w:val="20"/>
          <w:szCs w:val="20"/>
        </w:rPr>
        <w:t>Carlos Eduardo Magro</w:t>
      </w:r>
    </w:p>
    <w:p w:rsidR="004E64D3" w:rsidRDefault="004E64D3" w:rsidP="005E6D56">
      <w:pPr>
        <w:rPr>
          <w:b/>
          <w:i/>
          <w:sz w:val="20"/>
          <w:szCs w:val="20"/>
        </w:rPr>
      </w:pPr>
    </w:p>
    <w:p w:rsidR="008A3394" w:rsidRPr="008A3394" w:rsidRDefault="005E6D56" w:rsidP="005E6D56">
      <w:pPr>
        <w:rPr>
          <w:sz w:val="20"/>
          <w:szCs w:val="20"/>
        </w:rPr>
      </w:pPr>
      <w:r w:rsidRPr="008A3394">
        <w:rPr>
          <w:b/>
          <w:sz w:val="20"/>
          <w:szCs w:val="20"/>
        </w:rPr>
        <w:t xml:space="preserve">TESTEMUNHAS:         </w:t>
      </w:r>
      <w:r w:rsidRPr="008A3394">
        <w:rPr>
          <w:sz w:val="20"/>
          <w:szCs w:val="20"/>
        </w:rPr>
        <w:t>I - _____________________________________________________</w:t>
      </w:r>
      <w:r w:rsidR="004F74E3" w:rsidRPr="008A3394">
        <w:rPr>
          <w:sz w:val="20"/>
        </w:rPr>
        <w:t xml:space="preserve">                                    </w:t>
      </w:r>
      <w:r w:rsidR="008A3394">
        <w:rPr>
          <w:sz w:val="20"/>
        </w:rPr>
        <w:t xml:space="preserve">   </w:t>
      </w:r>
    </w:p>
    <w:p w:rsidR="005E6D56" w:rsidRPr="008A3394" w:rsidRDefault="008A3394" w:rsidP="005E6D56">
      <w:pPr>
        <w:rPr>
          <w:sz w:val="18"/>
          <w:szCs w:val="20"/>
        </w:rPr>
      </w:pPr>
      <w:r>
        <w:rPr>
          <w:sz w:val="20"/>
        </w:rPr>
        <w:t xml:space="preserve">                                              </w:t>
      </w:r>
      <w:r w:rsidR="00F05FDC" w:rsidRPr="008A3394">
        <w:rPr>
          <w:sz w:val="20"/>
        </w:rPr>
        <w:t>Ronaldo Alves Pereira CPF.: 365.840.456-68</w:t>
      </w:r>
    </w:p>
    <w:p w:rsidR="00FD327B" w:rsidRPr="008A3394" w:rsidRDefault="00FD327B" w:rsidP="005E6D56">
      <w:pPr>
        <w:rPr>
          <w:sz w:val="20"/>
          <w:szCs w:val="20"/>
        </w:rPr>
      </w:pPr>
    </w:p>
    <w:p w:rsidR="005E6D56" w:rsidRPr="008A3394" w:rsidRDefault="004F74E3" w:rsidP="005E6D56">
      <w:pPr>
        <w:rPr>
          <w:sz w:val="20"/>
          <w:szCs w:val="20"/>
        </w:rPr>
      </w:pPr>
      <w:r w:rsidRPr="008A3394">
        <w:rPr>
          <w:sz w:val="20"/>
          <w:szCs w:val="20"/>
        </w:rPr>
        <w:t xml:space="preserve">                                  </w:t>
      </w:r>
      <w:r w:rsidR="005E6D56" w:rsidRPr="008A3394">
        <w:rPr>
          <w:sz w:val="20"/>
          <w:szCs w:val="20"/>
        </w:rPr>
        <w:t xml:space="preserve">   II - _____________________________________________________</w:t>
      </w:r>
    </w:p>
    <w:p w:rsidR="008E41EA" w:rsidRPr="008A3394" w:rsidRDefault="004F74E3" w:rsidP="004003E2">
      <w:pPr>
        <w:rPr>
          <w:sz w:val="20"/>
          <w:szCs w:val="20"/>
        </w:rPr>
      </w:pPr>
      <w:r w:rsidRPr="008A3394">
        <w:rPr>
          <w:sz w:val="20"/>
          <w:szCs w:val="20"/>
        </w:rPr>
        <w:t xml:space="preserve">                  </w:t>
      </w:r>
      <w:r w:rsidR="008A3394">
        <w:rPr>
          <w:sz w:val="20"/>
          <w:szCs w:val="20"/>
        </w:rPr>
        <w:t xml:space="preserve">                         </w:t>
      </w:r>
      <w:r w:rsidR="005E6D56" w:rsidRPr="008A3394">
        <w:rPr>
          <w:sz w:val="20"/>
          <w:szCs w:val="20"/>
        </w:rPr>
        <w:t>Fabrícia Cristina C. B. Gomes CPF.:</w:t>
      </w:r>
      <w:r w:rsidR="00025C15">
        <w:rPr>
          <w:sz w:val="20"/>
          <w:szCs w:val="20"/>
        </w:rPr>
        <w:t xml:space="preserve"> </w:t>
      </w:r>
      <w:r w:rsidR="005E6D56" w:rsidRPr="008A3394">
        <w:rPr>
          <w:sz w:val="20"/>
          <w:szCs w:val="20"/>
        </w:rPr>
        <w:t>096.833.046-05</w:t>
      </w:r>
    </w:p>
    <w:sectPr w:rsidR="008E41EA" w:rsidRPr="008A3394" w:rsidSect="00FC5A27">
      <w:headerReference w:type="default" r:id="rId9"/>
      <w:type w:val="continuous"/>
      <w:pgSz w:w="11906" w:h="16838"/>
      <w:pgMar w:top="944" w:right="1134" w:bottom="709" w:left="1134"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6039" w:rsidRDefault="00926039" w:rsidP="005421A7">
      <w:r>
        <w:separator/>
      </w:r>
    </w:p>
  </w:endnote>
  <w:endnote w:type="continuationSeparator" w:id="0">
    <w:p w:rsidR="00926039" w:rsidRDefault="00926039" w:rsidP="00542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6039" w:rsidRDefault="00926039" w:rsidP="005421A7">
      <w:r>
        <w:separator/>
      </w:r>
    </w:p>
  </w:footnote>
  <w:footnote w:type="continuationSeparator" w:id="0">
    <w:p w:rsidR="00926039" w:rsidRDefault="00926039" w:rsidP="005421A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6039" w:rsidRPr="00020DAD" w:rsidRDefault="00926039" w:rsidP="005421A7">
    <w:pPr>
      <w:pStyle w:val="Subttulo"/>
      <w:pBdr>
        <w:top w:val="double" w:sz="6" w:space="1" w:color="auto"/>
        <w:bottom w:val="double" w:sz="6" w:space="7" w:color="auto"/>
      </w:pBdr>
      <w:jc w:val="center"/>
      <w:rPr>
        <w:rFonts w:ascii="Verdana" w:eastAsia="Arial Unicode MS" w:hAnsi="Verdana"/>
        <w:b/>
        <w:sz w:val="20"/>
        <w:szCs w:val="20"/>
      </w:rPr>
    </w:pPr>
    <w:r w:rsidRPr="00020DAD">
      <w:rPr>
        <w:noProof/>
      </w:rPr>
      <w:drawing>
        <wp:anchor distT="0" distB="0" distL="114300" distR="114300" simplePos="0" relativeHeight="251657728" behindDoc="0" locked="0" layoutInCell="1" allowOverlap="1">
          <wp:simplePos x="0" y="0"/>
          <wp:positionH relativeFrom="column">
            <wp:posOffset>575026</wp:posOffset>
          </wp:positionH>
          <wp:positionV relativeFrom="paragraph">
            <wp:posOffset>40754</wp:posOffset>
          </wp:positionV>
          <wp:extent cx="540508" cy="423080"/>
          <wp:effectExtent l="19050" t="0" r="0" b="0"/>
          <wp:wrapNone/>
          <wp:docPr id="11" name="Imagem 0" descr="Brasao_presidente_olegari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sao_presidente_olegario.gif"/>
                  <pic:cNvPicPr/>
                </pic:nvPicPr>
                <pic:blipFill>
                  <a:blip r:embed="rId1"/>
                  <a:stretch>
                    <a:fillRect/>
                  </a:stretch>
                </pic:blipFill>
                <pic:spPr>
                  <a:xfrm>
                    <a:off x="0" y="0"/>
                    <a:ext cx="540508" cy="423080"/>
                  </a:xfrm>
                  <a:prstGeom prst="rect">
                    <a:avLst/>
                  </a:prstGeom>
                </pic:spPr>
              </pic:pic>
            </a:graphicData>
          </a:graphic>
        </wp:anchor>
      </w:drawing>
    </w:r>
    <w:r w:rsidR="00CF3C6D">
      <w:rPr>
        <w:noProof/>
      </w:rPr>
      <mc:AlternateContent>
        <mc:Choice Requires="wps">
          <w:drawing>
            <wp:anchor distT="0" distB="0" distL="114300" distR="114300" simplePos="0" relativeHeight="251658752" behindDoc="1" locked="0" layoutInCell="1" allowOverlap="1">
              <wp:simplePos x="0" y="0"/>
              <wp:positionH relativeFrom="column">
                <wp:posOffset>-742950</wp:posOffset>
              </wp:positionH>
              <wp:positionV relativeFrom="paragraph">
                <wp:posOffset>-114300</wp:posOffset>
              </wp:positionV>
              <wp:extent cx="5715000" cy="5880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588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26039" w:rsidRPr="0005692B" w:rsidRDefault="00926039" w:rsidP="005421A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58.5pt;margin-top:-9pt;width:450pt;height:46.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" stroked="f">
              <v:textbox>
                <w:txbxContent>
                  <w:p w:rsidR="00926039" w:rsidRPr="0005692B" w:rsidRDefault="00926039" w:rsidP="005421A7"/>
                </w:txbxContent>
              </v:textbox>
            </v:shape>
          </w:pict>
        </mc:Fallback>
      </mc:AlternateContent>
    </w:r>
    <w:r w:rsidRPr="00020DAD">
      <w:rPr>
        <w:noProof/>
      </w:rPr>
      <w:drawing>
        <wp:anchor distT="0" distB="0" distL="114300" distR="114300" simplePos="0" relativeHeight="251656704" behindDoc="1" locked="0" layoutInCell="1" allowOverlap="1">
          <wp:simplePos x="0" y="0"/>
          <wp:positionH relativeFrom="column">
            <wp:posOffset>139065</wp:posOffset>
          </wp:positionH>
          <wp:positionV relativeFrom="paragraph">
            <wp:posOffset>36830</wp:posOffset>
          </wp:positionV>
          <wp:extent cx="475615" cy="370840"/>
          <wp:effectExtent l="19050" t="0" r="635" b="0"/>
          <wp:wrapNone/>
          <wp:docPr id="12" name="Imagem 2" descr="Brasao_presidente_oleg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_presidente_olegario"/>
                  <pic:cNvPicPr>
                    <a:picLocks noChangeAspect="1" noChangeArrowheads="1"/>
                  </pic:cNvPicPr>
                </pic:nvPicPr>
                <pic:blipFill>
                  <a:blip r:embed="rId2"/>
                  <a:srcRect/>
                  <a:stretch>
                    <a:fillRect/>
                  </a:stretch>
                </pic:blipFill>
                <pic:spPr bwMode="auto">
                  <a:xfrm>
                    <a:off x="0" y="0"/>
                    <a:ext cx="475615" cy="370840"/>
                  </a:xfrm>
                  <a:prstGeom prst="rect">
                    <a:avLst/>
                  </a:prstGeom>
                  <a:noFill/>
                </pic:spPr>
              </pic:pic>
            </a:graphicData>
          </a:graphic>
        </wp:anchor>
      </w:drawing>
    </w:r>
    <w:r w:rsidRPr="00020DAD">
      <w:rPr>
        <w:rFonts w:ascii="Verdana" w:eastAsia="Arial Unicode MS" w:hAnsi="Verdana"/>
        <w:b/>
        <w:sz w:val="20"/>
        <w:szCs w:val="20"/>
      </w:rPr>
      <w:t>MUNICÍPIO DE PRESIDENTE OLEGÁRIO</w:t>
    </w:r>
  </w:p>
  <w:p w:rsidR="00926039" w:rsidRPr="00020DAD" w:rsidRDefault="00926039" w:rsidP="005421A7">
    <w:pPr>
      <w:pStyle w:val="Subttulo"/>
      <w:pBdr>
        <w:top w:val="double" w:sz="6" w:space="1" w:color="auto"/>
        <w:bottom w:val="double" w:sz="6" w:space="7" w:color="auto"/>
      </w:pBdr>
      <w:jc w:val="center"/>
      <w:rPr>
        <w:rFonts w:ascii="Verdana" w:eastAsia="Arial Unicode MS" w:hAnsi="Verdana"/>
        <w:b/>
        <w:sz w:val="14"/>
        <w:szCs w:val="14"/>
      </w:rPr>
    </w:pPr>
    <w:r w:rsidRPr="00020DAD">
      <w:rPr>
        <w:rFonts w:ascii="Verdana" w:eastAsia="Arial Unicode MS" w:hAnsi="Verdana"/>
        <w:b/>
        <w:sz w:val="14"/>
        <w:szCs w:val="14"/>
      </w:rPr>
      <w:t>Praça Dr. Castilho, 10 – Centro – CEP 38750-000 – CNPJ 18.602.060/0001-40</w:t>
    </w:r>
  </w:p>
  <w:p w:rsidR="00926039" w:rsidRPr="007A2933" w:rsidRDefault="00926039" w:rsidP="005421A7">
    <w:pPr>
      <w:pStyle w:val="Subttulo"/>
      <w:pBdr>
        <w:top w:val="double" w:sz="6" w:space="1" w:color="auto"/>
        <w:bottom w:val="double" w:sz="6" w:space="7" w:color="auto"/>
      </w:pBdr>
      <w:jc w:val="center"/>
      <w:rPr>
        <w:rFonts w:ascii="Verdana" w:eastAsia="Arial Unicode MS" w:hAnsi="Verdana"/>
        <w:b/>
        <w:sz w:val="20"/>
        <w:szCs w:val="20"/>
      </w:rPr>
    </w:pPr>
    <w:r w:rsidRPr="007A2933">
      <w:rPr>
        <w:rFonts w:ascii="Verdana" w:eastAsia="Arial Unicode MS" w:hAnsi="Verdana"/>
        <w:b/>
        <w:sz w:val="14"/>
        <w:szCs w:val="14"/>
      </w:rPr>
      <w:t xml:space="preserve">Tel.: (34) 3811-1560 – </w:t>
    </w:r>
    <w:hyperlink r:id="rId3" w:history="1">
      <w:r w:rsidRPr="007A2933">
        <w:rPr>
          <w:rStyle w:val="Hyperlink"/>
          <w:rFonts w:ascii="Verdana" w:eastAsia="Arial Unicode MS" w:hAnsi="Verdana"/>
          <w:b/>
          <w:color w:val="auto"/>
          <w:sz w:val="14"/>
          <w:szCs w:val="14"/>
        </w:rPr>
        <w:t>www.po.mg.gov.br</w:t>
      </w:r>
    </w:hyperlink>
    <w:r w:rsidRPr="007A2933">
      <w:rPr>
        <w:rFonts w:ascii="Verdana" w:eastAsia="Arial Unicode MS" w:hAnsi="Verdana"/>
        <w:b/>
        <w:sz w:val="14"/>
        <w:szCs w:val="14"/>
      </w:rPr>
      <w:t xml:space="preserve"> – compradireta@po.mg.gov.br</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43297D"/>
    <w:multiLevelType w:val="hybridMultilevel"/>
    <w:tmpl w:val="BCA6A134"/>
    <w:lvl w:ilvl="0" w:tplc="AB8CC0E4">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730029A7"/>
    <w:multiLevelType w:val="hybridMultilevel"/>
    <w:tmpl w:val="4D82E7E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hdrShapeDefaults>
    <o:shapedefaults v:ext="edit" spidmax="59393">
      <o:colormenu v:ext="edit" strokecolor="none [3213]"/>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1A7"/>
    <w:rsid w:val="00004936"/>
    <w:rsid w:val="000138EA"/>
    <w:rsid w:val="000142FB"/>
    <w:rsid w:val="000160BB"/>
    <w:rsid w:val="00025C15"/>
    <w:rsid w:val="00044861"/>
    <w:rsid w:val="00054B68"/>
    <w:rsid w:val="000575D3"/>
    <w:rsid w:val="00060F3F"/>
    <w:rsid w:val="000637D7"/>
    <w:rsid w:val="00063A43"/>
    <w:rsid w:val="00063C70"/>
    <w:rsid w:val="00065085"/>
    <w:rsid w:val="00073BB4"/>
    <w:rsid w:val="00074EB8"/>
    <w:rsid w:val="000825F8"/>
    <w:rsid w:val="000A2CBA"/>
    <w:rsid w:val="000A3436"/>
    <w:rsid w:val="000A5F22"/>
    <w:rsid w:val="000A7298"/>
    <w:rsid w:val="000B0559"/>
    <w:rsid w:val="000B639C"/>
    <w:rsid w:val="000B78FB"/>
    <w:rsid w:val="000C23A9"/>
    <w:rsid w:val="000C58E3"/>
    <w:rsid w:val="000D61FF"/>
    <w:rsid w:val="000D680A"/>
    <w:rsid w:val="000E2F05"/>
    <w:rsid w:val="000E4A1E"/>
    <w:rsid w:val="000F11A3"/>
    <w:rsid w:val="000F4F6E"/>
    <w:rsid w:val="000F70B9"/>
    <w:rsid w:val="000F7EC6"/>
    <w:rsid w:val="00103D5F"/>
    <w:rsid w:val="00106961"/>
    <w:rsid w:val="00106A2B"/>
    <w:rsid w:val="00110993"/>
    <w:rsid w:val="001166B4"/>
    <w:rsid w:val="0011787F"/>
    <w:rsid w:val="001244FE"/>
    <w:rsid w:val="00130559"/>
    <w:rsid w:val="0013173D"/>
    <w:rsid w:val="0013314A"/>
    <w:rsid w:val="00133DAA"/>
    <w:rsid w:val="00135161"/>
    <w:rsid w:val="00136855"/>
    <w:rsid w:val="00140203"/>
    <w:rsid w:val="00140507"/>
    <w:rsid w:val="0014175A"/>
    <w:rsid w:val="00143CC8"/>
    <w:rsid w:val="00147084"/>
    <w:rsid w:val="00153E6A"/>
    <w:rsid w:val="00154DB4"/>
    <w:rsid w:val="00167D00"/>
    <w:rsid w:val="001729ED"/>
    <w:rsid w:val="00172A0E"/>
    <w:rsid w:val="001847B5"/>
    <w:rsid w:val="001911BC"/>
    <w:rsid w:val="001917D8"/>
    <w:rsid w:val="0019216F"/>
    <w:rsid w:val="00192DE3"/>
    <w:rsid w:val="001952AF"/>
    <w:rsid w:val="00197B8C"/>
    <w:rsid w:val="001A157B"/>
    <w:rsid w:val="001A2B29"/>
    <w:rsid w:val="001A3964"/>
    <w:rsid w:val="001B13E9"/>
    <w:rsid w:val="001B5AEC"/>
    <w:rsid w:val="001C684E"/>
    <w:rsid w:val="001D0B22"/>
    <w:rsid w:val="001D31C1"/>
    <w:rsid w:val="001D6985"/>
    <w:rsid w:val="001D7075"/>
    <w:rsid w:val="001D7A92"/>
    <w:rsid w:val="001D7C01"/>
    <w:rsid w:val="001E5E7E"/>
    <w:rsid w:val="001E62F3"/>
    <w:rsid w:val="001F15DF"/>
    <w:rsid w:val="001F3761"/>
    <w:rsid w:val="001F51D7"/>
    <w:rsid w:val="00200828"/>
    <w:rsid w:val="00207B9E"/>
    <w:rsid w:val="00215A55"/>
    <w:rsid w:val="002179CE"/>
    <w:rsid w:val="00217DC4"/>
    <w:rsid w:val="002206A5"/>
    <w:rsid w:val="00221A4E"/>
    <w:rsid w:val="00223888"/>
    <w:rsid w:val="002241CC"/>
    <w:rsid w:val="0022450F"/>
    <w:rsid w:val="0023000D"/>
    <w:rsid w:val="00231345"/>
    <w:rsid w:val="00233C42"/>
    <w:rsid w:val="002346CB"/>
    <w:rsid w:val="0023475A"/>
    <w:rsid w:val="0024333D"/>
    <w:rsid w:val="00245E2A"/>
    <w:rsid w:val="00247BD6"/>
    <w:rsid w:val="00250730"/>
    <w:rsid w:val="002511B4"/>
    <w:rsid w:val="0025170E"/>
    <w:rsid w:val="00251C2D"/>
    <w:rsid w:val="002543B7"/>
    <w:rsid w:val="00263552"/>
    <w:rsid w:val="00267332"/>
    <w:rsid w:val="002724C2"/>
    <w:rsid w:val="002875E4"/>
    <w:rsid w:val="0028762B"/>
    <w:rsid w:val="0029071E"/>
    <w:rsid w:val="00291B5A"/>
    <w:rsid w:val="0029446A"/>
    <w:rsid w:val="002A0594"/>
    <w:rsid w:val="002A253D"/>
    <w:rsid w:val="002A407A"/>
    <w:rsid w:val="002A6985"/>
    <w:rsid w:val="002B0562"/>
    <w:rsid w:val="002B55EC"/>
    <w:rsid w:val="002B6111"/>
    <w:rsid w:val="002B6852"/>
    <w:rsid w:val="002C1355"/>
    <w:rsid w:val="002C2DAA"/>
    <w:rsid w:val="002C571F"/>
    <w:rsid w:val="002C5B6A"/>
    <w:rsid w:val="002D12E6"/>
    <w:rsid w:val="002D190C"/>
    <w:rsid w:val="002D4743"/>
    <w:rsid w:val="002D7E7A"/>
    <w:rsid w:val="002E3FA7"/>
    <w:rsid w:val="002E5B28"/>
    <w:rsid w:val="002E6509"/>
    <w:rsid w:val="002E728A"/>
    <w:rsid w:val="002E7BAD"/>
    <w:rsid w:val="002F1B2E"/>
    <w:rsid w:val="002F2631"/>
    <w:rsid w:val="002F3678"/>
    <w:rsid w:val="002F3CEC"/>
    <w:rsid w:val="002F7CAC"/>
    <w:rsid w:val="0030185B"/>
    <w:rsid w:val="00305BA3"/>
    <w:rsid w:val="003115A2"/>
    <w:rsid w:val="00311A25"/>
    <w:rsid w:val="003120DC"/>
    <w:rsid w:val="00314733"/>
    <w:rsid w:val="00322AD3"/>
    <w:rsid w:val="00323ADC"/>
    <w:rsid w:val="00330B73"/>
    <w:rsid w:val="003319DD"/>
    <w:rsid w:val="00331DF0"/>
    <w:rsid w:val="00335B8F"/>
    <w:rsid w:val="00340321"/>
    <w:rsid w:val="00340956"/>
    <w:rsid w:val="003413C1"/>
    <w:rsid w:val="00342086"/>
    <w:rsid w:val="00344645"/>
    <w:rsid w:val="003449AE"/>
    <w:rsid w:val="00344F81"/>
    <w:rsid w:val="00345298"/>
    <w:rsid w:val="00351963"/>
    <w:rsid w:val="00351E21"/>
    <w:rsid w:val="00351EB3"/>
    <w:rsid w:val="00352F4B"/>
    <w:rsid w:val="003569BD"/>
    <w:rsid w:val="003601CA"/>
    <w:rsid w:val="003620A1"/>
    <w:rsid w:val="0037096D"/>
    <w:rsid w:val="0037115C"/>
    <w:rsid w:val="003733BB"/>
    <w:rsid w:val="003765F7"/>
    <w:rsid w:val="00381C40"/>
    <w:rsid w:val="00384AD6"/>
    <w:rsid w:val="0038760D"/>
    <w:rsid w:val="00392863"/>
    <w:rsid w:val="00394A5F"/>
    <w:rsid w:val="00395151"/>
    <w:rsid w:val="003A06D2"/>
    <w:rsid w:val="003A3358"/>
    <w:rsid w:val="003A5B2D"/>
    <w:rsid w:val="003A5BBB"/>
    <w:rsid w:val="003A7D59"/>
    <w:rsid w:val="003C0245"/>
    <w:rsid w:val="003C07D0"/>
    <w:rsid w:val="003C398A"/>
    <w:rsid w:val="003C5B02"/>
    <w:rsid w:val="003D2E8F"/>
    <w:rsid w:val="003D4118"/>
    <w:rsid w:val="003D632B"/>
    <w:rsid w:val="003E142B"/>
    <w:rsid w:val="003E32CD"/>
    <w:rsid w:val="003E3AC4"/>
    <w:rsid w:val="003E4651"/>
    <w:rsid w:val="004003E2"/>
    <w:rsid w:val="004056B0"/>
    <w:rsid w:val="004149EE"/>
    <w:rsid w:val="0041731E"/>
    <w:rsid w:val="00426D65"/>
    <w:rsid w:val="00427892"/>
    <w:rsid w:val="00431A76"/>
    <w:rsid w:val="00436E25"/>
    <w:rsid w:val="00451D8E"/>
    <w:rsid w:val="00452BAA"/>
    <w:rsid w:val="00453093"/>
    <w:rsid w:val="00453B83"/>
    <w:rsid w:val="00455204"/>
    <w:rsid w:val="00455D7A"/>
    <w:rsid w:val="00460853"/>
    <w:rsid w:val="0046704D"/>
    <w:rsid w:val="0047236F"/>
    <w:rsid w:val="00475A0E"/>
    <w:rsid w:val="00475F86"/>
    <w:rsid w:val="0047733F"/>
    <w:rsid w:val="00480CD0"/>
    <w:rsid w:val="00484D57"/>
    <w:rsid w:val="00486543"/>
    <w:rsid w:val="0049684F"/>
    <w:rsid w:val="00496989"/>
    <w:rsid w:val="004A2E23"/>
    <w:rsid w:val="004A3CAE"/>
    <w:rsid w:val="004B1728"/>
    <w:rsid w:val="004B6CE8"/>
    <w:rsid w:val="004C2A97"/>
    <w:rsid w:val="004C69A7"/>
    <w:rsid w:val="004D12BE"/>
    <w:rsid w:val="004D55B3"/>
    <w:rsid w:val="004D5FBC"/>
    <w:rsid w:val="004D740B"/>
    <w:rsid w:val="004E64D3"/>
    <w:rsid w:val="004E75F2"/>
    <w:rsid w:val="004F3997"/>
    <w:rsid w:val="004F674E"/>
    <w:rsid w:val="004F74E3"/>
    <w:rsid w:val="004F7E99"/>
    <w:rsid w:val="005048DE"/>
    <w:rsid w:val="00510EBE"/>
    <w:rsid w:val="005114A4"/>
    <w:rsid w:val="00511FF5"/>
    <w:rsid w:val="0051208B"/>
    <w:rsid w:val="00517A17"/>
    <w:rsid w:val="005233DF"/>
    <w:rsid w:val="005256F7"/>
    <w:rsid w:val="00525EB6"/>
    <w:rsid w:val="005310D3"/>
    <w:rsid w:val="005319CD"/>
    <w:rsid w:val="00534E79"/>
    <w:rsid w:val="00536A4F"/>
    <w:rsid w:val="00542064"/>
    <w:rsid w:val="005421A7"/>
    <w:rsid w:val="005441C9"/>
    <w:rsid w:val="00550398"/>
    <w:rsid w:val="00553C88"/>
    <w:rsid w:val="00554808"/>
    <w:rsid w:val="005556E2"/>
    <w:rsid w:val="00555D47"/>
    <w:rsid w:val="005566E7"/>
    <w:rsid w:val="00561233"/>
    <w:rsid w:val="0056526A"/>
    <w:rsid w:val="00567828"/>
    <w:rsid w:val="00567EE8"/>
    <w:rsid w:val="005731BB"/>
    <w:rsid w:val="005742FA"/>
    <w:rsid w:val="00574683"/>
    <w:rsid w:val="00597693"/>
    <w:rsid w:val="005A048B"/>
    <w:rsid w:val="005A7B25"/>
    <w:rsid w:val="005B0518"/>
    <w:rsid w:val="005B2C3C"/>
    <w:rsid w:val="005B32FE"/>
    <w:rsid w:val="005C0450"/>
    <w:rsid w:val="005C1413"/>
    <w:rsid w:val="005C3367"/>
    <w:rsid w:val="005C674A"/>
    <w:rsid w:val="005C7529"/>
    <w:rsid w:val="005D2DB0"/>
    <w:rsid w:val="005D5252"/>
    <w:rsid w:val="005E043D"/>
    <w:rsid w:val="005E159E"/>
    <w:rsid w:val="005E1BEE"/>
    <w:rsid w:val="005E2379"/>
    <w:rsid w:val="005E2799"/>
    <w:rsid w:val="005E3B0A"/>
    <w:rsid w:val="005E5993"/>
    <w:rsid w:val="005E6D56"/>
    <w:rsid w:val="005E7DD6"/>
    <w:rsid w:val="005F161C"/>
    <w:rsid w:val="005F3F5B"/>
    <w:rsid w:val="005F4679"/>
    <w:rsid w:val="005F5C32"/>
    <w:rsid w:val="00606505"/>
    <w:rsid w:val="00611D6B"/>
    <w:rsid w:val="00612BF2"/>
    <w:rsid w:val="00613E3D"/>
    <w:rsid w:val="00616FF0"/>
    <w:rsid w:val="00621F2D"/>
    <w:rsid w:val="006302F2"/>
    <w:rsid w:val="0063030B"/>
    <w:rsid w:val="0063073D"/>
    <w:rsid w:val="00630D32"/>
    <w:rsid w:val="00633020"/>
    <w:rsid w:val="006352A4"/>
    <w:rsid w:val="00635D38"/>
    <w:rsid w:val="006366F5"/>
    <w:rsid w:val="0064302D"/>
    <w:rsid w:val="0065261C"/>
    <w:rsid w:val="006530B5"/>
    <w:rsid w:val="00655C60"/>
    <w:rsid w:val="0065636B"/>
    <w:rsid w:val="0066686F"/>
    <w:rsid w:val="00674BF4"/>
    <w:rsid w:val="006762A1"/>
    <w:rsid w:val="00680297"/>
    <w:rsid w:val="0068139A"/>
    <w:rsid w:val="006829B4"/>
    <w:rsid w:val="00683441"/>
    <w:rsid w:val="0068444D"/>
    <w:rsid w:val="0069010F"/>
    <w:rsid w:val="00693767"/>
    <w:rsid w:val="00694B0D"/>
    <w:rsid w:val="006A0431"/>
    <w:rsid w:val="006A4522"/>
    <w:rsid w:val="006A4D2E"/>
    <w:rsid w:val="006A6B2D"/>
    <w:rsid w:val="006A7D37"/>
    <w:rsid w:val="006B06C4"/>
    <w:rsid w:val="006B384F"/>
    <w:rsid w:val="006B4A5C"/>
    <w:rsid w:val="006B54D4"/>
    <w:rsid w:val="006B6CF2"/>
    <w:rsid w:val="006B7483"/>
    <w:rsid w:val="006C00DD"/>
    <w:rsid w:val="006C231B"/>
    <w:rsid w:val="006C2A0D"/>
    <w:rsid w:val="006C4A29"/>
    <w:rsid w:val="006C5F8F"/>
    <w:rsid w:val="006C6C03"/>
    <w:rsid w:val="006D0E48"/>
    <w:rsid w:val="006D5C7E"/>
    <w:rsid w:val="006E1A36"/>
    <w:rsid w:val="006E3359"/>
    <w:rsid w:val="006E6249"/>
    <w:rsid w:val="006E7A5F"/>
    <w:rsid w:val="006F0E3D"/>
    <w:rsid w:val="006F3CF4"/>
    <w:rsid w:val="007027E5"/>
    <w:rsid w:val="007029AD"/>
    <w:rsid w:val="00711C32"/>
    <w:rsid w:val="007157BF"/>
    <w:rsid w:val="00717761"/>
    <w:rsid w:val="007213A5"/>
    <w:rsid w:val="00731EB1"/>
    <w:rsid w:val="0074608F"/>
    <w:rsid w:val="007465A4"/>
    <w:rsid w:val="00746C0A"/>
    <w:rsid w:val="00746D1D"/>
    <w:rsid w:val="00750690"/>
    <w:rsid w:val="00751DEF"/>
    <w:rsid w:val="0075208E"/>
    <w:rsid w:val="00752866"/>
    <w:rsid w:val="00760D59"/>
    <w:rsid w:val="0076169A"/>
    <w:rsid w:val="00765119"/>
    <w:rsid w:val="00765A3F"/>
    <w:rsid w:val="00766DD9"/>
    <w:rsid w:val="0077366C"/>
    <w:rsid w:val="007758D1"/>
    <w:rsid w:val="00777382"/>
    <w:rsid w:val="00781F1E"/>
    <w:rsid w:val="00785A52"/>
    <w:rsid w:val="007917E1"/>
    <w:rsid w:val="007935A2"/>
    <w:rsid w:val="00793872"/>
    <w:rsid w:val="007968B1"/>
    <w:rsid w:val="007A5196"/>
    <w:rsid w:val="007A6908"/>
    <w:rsid w:val="007B2300"/>
    <w:rsid w:val="007B292D"/>
    <w:rsid w:val="007B37A0"/>
    <w:rsid w:val="007B5A06"/>
    <w:rsid w:val="007C565C"/>
    <w:rsid w:val="007D0412"/>
    <w:rsid w:val="007D150B"/>
    <w:rsid w:val="007D1618"/>
    <w:rsid w:val="007D643B"/>
    <w:rsid w:val="007E0921"/>
    <w:rsid w:val="007E0D4C"/>
    <w:rsid w:val="007E1A99"/>
    <w:rsid w:val="007E4D17"/>
    <w:rsid w:val="007E6022"/>
    <w:rsid w:val="007E60C2"/>
    <w:rsid w:val="007E73C1"/>
    <w:rsid w:val="007E7CA7"/>
    <w:rsid w:val="007F32FF"/>
    <w:rsid w:val="007F3E5D"/>
    <w:rsid w:val="007F5566"/>
    <w:rsid w:val="007F60E8"/>
    <w:rsid w:val="007F6E92"/>
    <w:rsid w:val="008001B9"/>
    <w:rsid w:val="008064F5"/>
    <w:rsid w:val="008159B9"/>
    <w:rsid w:val="00817066"/>
    <w:rsid w:val="00820279"/>
    <w:rsid w:val="0082268A"/>
    <w:rsid w:val="00823318"/>
    <w:rsid w:val="00827C78"/>
    <w:rsid w:val="0083135B"/>
    <w:rsid w:val="008323DA"/>
    <w:rsid w:val="00832AD7"/>
    <w:rsid w:val="008350FE"/>
    <w:rsid w:val="00835EBA"/>
    <w:rsid w:val="008364C8"/>
    <w:rsid w:val="00840094"/>
    <w:rsid w:val="008403E8"/>
    <w:rsid w:val="00842AE0"/>
    <w:rsid w:val="00845476"/>
    <w:rsid w:val="00845DA6"/>
    <w:rsid w:val="00850634"/>
    <w:rsid w:val="00850E3F"/>
    <w:rsid w:val="00862ECF"/>
    <w:rsid w:val="00862F1E"/>
    <w:rsid w:val="00863781"/>
    <w:rsid w:val="00864899"/>
    <w:rsid w:val="0086525E"/>
    <w:rsid w:val="00871481"/>
    <w:rsid w:val="00875288"/>
    <w:rsid w:val="00885905"/>
    <w:rsid w:val="00885C44"/>
    <w:rsid w:val="00887238"/>
    <w:rsid w:val="00893CFA"/>
    <w:rsid w:val="00897F53"/>
    <w:rsid w:val="008A3394"/>
    <w:rsid w:val="008B3104"/>
    <w:rsid w:val="008B604E"/>
    <w:rsid w:val="008B69BA"/>
    <w:rsid w:val="008C065C"/>
    <w:rsid w:val="008C0DF4"/>
    <w:rsid w:val="008C3E0D"/>
    <w:rsid w:val="008D03F4"/>
    <w:rsid w:val="008D45E9"/>
    <w:rsid w:val="008E2AC6"/>
    <w:rsid w:val="008E2D96"/>
    <w:rsid w:val="008E3C9E"/>
    <w:rsid w:val="008E41EA"/>
    <w:rsid w:val="008E4D2A"/>
    <w:rsid w:val="008E7A5A"/>
    <w:rsid w:val="008E7D21"/>
    <w:rsid w:val="008F24F8"/>
    <w:rsid w:val="008F4C96"/>
    <w:rsid w:val="009020E4"/>
    <w:rsid w:val="009074E4"/>
    <w:rsid w:val="00907FA7"/>
    <w:rsid w:val="00911278"/>
    <w:rsid w:val="009135DF"/>
    <w:rsid w:val="00913835"/>
    <w:rsid w:val="00914F4D"/>
    <w:rsid w:val="009208FA"/>
    <w:rsid w:val="00926039"/>
    <w:rsid w:val="00932BAA"/>
    <w:rsid w:val="00932D80"/>
    <w:rsid w:val="0093361F"/>
    <w:rsid w:val="009379FE"/>
    <w:rsid w:val="00942998"/>
    <w:rsid w:val="0094393C"/>
    <w:rsid w:val="00946012"/>
    <w:rsid w:val="00946A4F"/>
    <w:rsid w:val="0096023E"/>
    <w:rsid w:val="009617AF"/>
    <w:rsid w:val="00961FFB"/>
    <w:rsid w:val="00963DE3"/>
    <w:rsid w:val="00965D40"/>
    <w:rsid w:val="00966C50"/>
    <w:rsid w:val="00973FE9"/>
    <w:rsid w:val="009746B6"/>
    <w:rsid w:val="00977A46"/>
    <w:rsid w:val="00981071"/>
    <w:rsid w:val="00983172"/>
    <w:rsid w:val="009839FD"/>
    <w:rsid w:val="00983F6B"/>
    <w:rsid w:val="0098523E"/>
    <w:rsid w:val="009876B8"/>
    <w:rsid w:val="009904EF"/>
    <w:rsid w:val="00994355"/>
    <w:rsid w:val="009948D6"/>
    <w:rsid w:val="0099517F"/>
    <w:rsid w:val="00995B08"/>
    <w:rsid w:val="00996B91"/>
    <w:rsid w:val="009A3901"/>
    <w:rsid w:val="009A5603"/>
    <w:rsid w:val="009B7652"/>
    <w:rsid w:val="009D0769"/>
    <w:rsid w:val="009D2279"/>
    <w:rsid w:val="009E0303"/>
    <w:rsid w:val="009F6D1C"/>
    <w:rsid w:val="00A03AEC"/>
    <w:rsid w:val="00A0699C"/>
    <w:rsid w:val="00A1299A"/>
    <w:rsid w:val="00A23A0E"/>
    <w:rsid w:val="00A241D4"/>
    <w:rsid w:val="00A257E2"/>
    <w:rsid w:val="00A277D6"/>
    <w:rsid w:val="00A300DD"/>
    <w:rsid w:val="00A313EA"/>
    <w:rsid w:val="00A31B70"/>
    <w:rsid w:val="00A335D2"/>
    <w:rsid w:val="00A340CB"/>
    <w:rsid w:val="00A354C3"/>
    <w:rsid w:val="00A35F80"/>
    <w:rsid w:val="00A367B2"/>
    <w:rsid w:val="00A372AD"/>
    <w:rsid w:val="00A42424"/>
    <w:rsid w:val="00A4294A"/>
    <w:rsid w:val="00A439B3"/>
    <w:rsid w:val="00A46053"/>
    <w:rsid w:val="00A478A5"/>
    <w:rsid w:val="00A50131"/>
    <w:rsid w:val="00A529B7"/>
    <w:rsid w:val="00A5475D"/>
    <w:rsid w:val="00A65987"/>
    <w:rsid w:val="00A70E33"/>
    <w:rsid w:val="00A75C85"/>
    <w:rsid w:val="00A80726"/>
    <w:rsid w:val="00A912AD"/>
    <w:rsid w:val="00AA081B"/>
    <w:rsid w:val="00AA08D2"/>
    <w:rsid w:val="00AA1980"/>
    <w:rsid w:val="00AA26EF"/>
    <w:rsid w:val="00AA6571"/>
    <w:rsid w:val="00AA762D"/>
    <w:rsid w:val="00AB07B5"/>
    <w:rsid w:val="00AB104F"/>
    <w:rsid w:val="00AB3F27"/>
    <w:rsid w:val="00AB64F4"/>
    <w:rsid w:val="00AC32C0"/>
    <w:rsid w:val="00AC7407"/>
    <w:rsid w:val="00AC76C6"/>
    <w:rsid w:val="00AD1B25"/>
    <w:rsid w:val="00AE411A"/>
    <w:rsid w:val="00AE5207"/>
    <w:rsid w:val="00AE607E"/>
    <w:rsid w:val="00AF32CB"/>
    <w:rsid w:val="00AF76CE"/>
    <w:rsid w:val="00B027C3"/>
    <w:rsid w:val="00B02D8F"/>
    <w:rsid w:val="00B05008"/>
    <w:rsid w:val="00B06B53"/>
    <w:rsid w:val="00B07722"/>
    <w:rsid w:val="00B1683A"/>
    <w:rsid w:val="00B17444"/>
    <w:rsid w:val="00B20D00"/>
    <w:rsid w:val="00B33E8E"/>
    <w:rsid w:val="00B34EA5"/>
    <w:rsid w:val="00B35DFF"/>
    <w:rsid w:val="00B44538"/>
    <w:rsid w:val="00B47C10"/>
    <w:rsid w:val="00B50A68"/>
    <w:rsid w:val="00B545FE"/>
    <w:rsid w:val="00B551FC"/>
    <w:rsid w:val="00B55DB5"/>
    <w:rsid w:val="00B57356"/>
    <w:rsid w:val="00B603DE"/>
    <w:rsid w:val="00B616F6"/>
    <w:rsid w:val="00B63530"/>
    <w:rsid w:val="00B67DBC"/>
    <w:rsid w:val="00B73A5C"/>
    <w:rsid w:val="00B84443"/>
    <w:rsid w:val="00B8599A"/>
    <w:rsid w:val="00B85F83"/>
    <w:rsid w:val="00B86E88"/>
    <w:rsid w:val="00B95BA1"/>
    <w:rsid w:val="00B96DC5"/>
    <w:rsid w:val="00BA0969"/>
    <w:rsid w:val="00BA0F87"/>
    <w:rsid w:val="00BA7E06"/>
    <w:rsid w:val="00BB0B05"/>
    <w:rsid w:val="00BB2E7C"/>
    <w:rsid w:val="00BB3399"/>
    <w:rsid w:val="00BB6F92"/>
    <w:rsid w:val="00BB711C"/>
    <w:rsid w:val="00BB738A"/>
    <w:rsid w:val="00BC234E"/>
    <w:rsid w:val="00BC24FE"/>
    <w:rsid w:val="00BD5572"/>
    <w:rsid w:val="00BE1503"/>
    <w:rsid w:val="00BE382D"/>
    <w:rsid w:val="00BE3F9C"/>
    <w:rsid w:val="00BE544D"/>
    <w:rsid w:val="00BF0110"/>
    <w:rsid w:val="00BF23BE"/>
    <w:rsid w:val="00BF2477"/>
    <w:rsid w:val="00BF2A46"/>
    <w:rsid w:val="00BF2E8B"/>
    <w:rsid w:val="00BF31CF"/>
    <w:rsid w:val="00BF4E2A"/>
    <w:rsid w:val="00BF6463"/>
    <w:rsid w:val="00C03538"/>
    <w:rsid w:val="00C04117"/>
    <w:rsid w:val="00C1357B"/>
    <w:rsid w:val="00C20807"/>
    <w:rsid w:val="00C21C85"/>
    <w:rsid w:val="00C32FE1"/>
    <w:rsid w:val="00C345FC"/>
    <w:rsid w:val="00C350CA"/>
    <w:rsid w:val="00C3536E"/>
    <w:rsid w:val="00C35B64"/>
    <w:rsid w:val="00C36110"/>
    <w:rsid w:val="00C36539"/>
    <w:rsid w:val="00C36971"/>
    <w:rsid w:val="00C40F17"/>
    <w:rsid w:val="00C44A41"/>
    <w:rsid w:val="00C470C2"/>
    <w:rsid w:val="00C52CBF"/>
    <w:rsid w:val="00C54912"/>
    <w:rsid w:val="00C54BC2"/>
    <w:rsid w:val="00C64A83"/>
    <w:rsid w:val="00C6509E"/>
    <w:rsid w:val="00C659CB"/>
    <w:rsid w:val="00C65B02"/>
    <w:rsid w:val="00C65F9C"/>
    <w:rsid w:val="00C66298"/>
    <w:rsid w:val="00C67AA5"/>
    <w:rsid w:val="00C728B3"/>
    <w:rsid w:val="00C8067F"/>
    <w:rsid w:val="00C83D60"/>
    <w:rsid w:val="00C86989"/>
    <w:rsid w:val="00C94663"/>
    <w:rsid w:val="00C95974"/>
    <w:rsid w:val="00C97745"/>
    <w:rsid w:val="00CA5219"/>
    <w:rsid w:val="00CB30DE"/>
    <w:rsid w:val="00CB66ED"/>
    <w:rsid w:val="00CC239B"/>
    <w:rsid w:val="00CC24C3"/>
    <w:rsid w:val="00CC6CED"/>
    <w:rsid w:val="00CC6ED4"/>
    <w:rsid w:val="00CD5369"/>
    <w:rsid w:val="00CE1589"/>
    <w:rsid w:val="00CF0EF7"/>
    <w:rsid w:val="00CF0FBC"/>
    <w:rsid w:val="00CF3C6D"/>
    <w:rsid w:val="00CF5994"/>
    <w:rsid w:val="00CF7369"/>
    <w:rsid w:val="00CF76C8"/>
    <w:rsid w:val="00D00047"/>
    <w:rsid w:val="00D07077"/>
    <w:rsid w:val="00D127C0"/>
    <w:rsid w:val="00D13BC2"/>
    <w:rsid w:val="00D16CAB"/>
    <w:rsid w:val="00D22C46"/>
    <w:rsid w:val="00D25492"/>
    <w:rsid w:val="00D26E72"/>
    <w:rsid w:val="00D27147"/>
    <w:rsid w:val="00D32066"/>
    <w:rsid w:val="00D3447B"/>
    <w:rsid w:val="00D36074"/>
    <w:rsid w:val="00D40049"/>
    <w:rsid w:val="00D407F3"/>
    <w:rsid w:val="00D457DF"/>
    <w:rsid w:val="00D466EF"/>
    <w:rsid w:val="00D47B54"/>
    <w:rsid w:val="00D500F9"/>
    <w:rsid w:val="00D63DDA"/>
    <w:rsid w:val="00D646C3"/>
    <w:rsid w:val="00D65791"/>
    <w:rsid w:val="00D66950"/>
    <w:rsid w:val="00D67000"/>
    <w:rsid w:val="00D722AE"/>
    <w:rsid w:val="00D753FB"/>
    <w:rsid w:val="00D754BD"/>
    <w:rsid w:val="00D8702A"/>
    <w:rsid w:val="00D9025A"/>
    <w:rsid w:val="00D9787A"/>
    <w:rsid w:val="00DA380E"/>
    <w:rsid w:val="00DB7E22"/>
    <w:rsid w:val="00DC011E"/>
    <w:rsid w:val="00DD226F"/>
    <w:rsid w:val="00DD54CC"/>
    <w:rsid w:val="00DD77C1"/>
    <w:rsid w:val="00DE0D97"/>
    <w:rsid w:val="00DE39F0"/>
    <w:rsid w:val="00DF0F97"/>
    <w:rsid w:val="00E064D6"/>
    <w:rsid w:val="00E0790E"/>
    <w:rsid w:val="00E14436"/>
    <w:rsid w:val="00E14ABC"/>
    <w:rsid w:val="00E2025D"/>
    <w:rsid w:val="00E233CB"/>
    <w:rsid w:val="00E37F1F"/>
    <w:rsid w:val="00E40090"/>
    <w:rsid w:val="00E42DEF"/>
    <w:rsid w:val="00E57396"/>
    <w:rsid w:val="00E668DC"/>
    <w:rsid w:val="00E66FAB"/>
    <w:rsid w:val="00E672BA"/>
    <w:rsid w:val="00E71925"/>
    <w:rsid w:val="00E81455"/>
    <w:rsid w:val="00E8363E"/>
    <w:rsid w:val="00E8534A"/>
    <w:rsid w:val="00E870F0"/>
    <w:rsid w:val="00E974BB"/>
    <w:rsid w:val="00E97B76"/>
    <w:rsid w:val="00EA0E3C"/>
    <w:rsid w:val="00EA2B3D"/>
    <w:rsid w:val="00EA71C1"/>
    <w:rsid w:val="00EB471E"/>
    <w:rsid w:val="00EB49D8"/>
    <w:rsid w:val="00EB7750"/>
    <w:rsid w:val="00EC31CD"/>
    <w:rsid w:val="00EC39F8"/>
    <w:rsid w:val="00ED0C22"/>
    <w:rsid w:val="00ED285E"/>
    <w:rsid w:val="00EE0307"/>
    <w:rsid w:val="00EE2409"/>
    <w:rsid w:val="00EE2BB3"/>
    <w:rsid w:val="00EF2052"/>
    <w:rsid w:val="00EF231F"/>
    <w:rsid w:val="00EF2DD4"/>
    <w:rsid w:val="00EF30E2"/>
    <w:rsid w:val="00EF5BED"/>
    <w:rsid w:val="00EF6E2C"/>
    <w:rsid w:val="00EF6FD1"/>
    <w:rsid w:val="00F00163"/>
    <w:rsid w:val="00F027A9"/>
    <w:rsid w:val="00F03813"/>
    <w:rsid w:val="00F04503"/>
    <w:rsid w:val="00F04DA5"/>
    <w:rsid w:val="00F05236"/>
    <w:rsid w:val="00F05FDC"/>
    <w:rsid w:val="00F065C3"/>
    <w:rsid w:val="00F11CCE"/>
    <w:rsid w:val="00F13876"/>
    <w:rsid w:val="00F22292"/>
    <w:rsid w:val="00F244B8"/>
    <w:rsid w:val="00F24F2F"/>
    <w:rsid w:val="00F25BBD"/>
    <w:rsid w:val="00F304AF"/>
    <w:rsid w:val="00F33AB1"/>
    <w:rsid w:val="00F34108"/>
    <w:rsid w:val="00F3567B"/>
    <w:rsid w:val="00F411F0"/>
    <w:rsid w:val="00F413AE"/>
    <w:rsid w:val="00F44BBC"/>
    <w:rsid w:val="00F45B0E"/>
    <w:rsid w:val="00F45D6A"/>
    <w:rsid w:val="00F468E8"/>
    <w:rsid w:val="00F50EEA"/>
    <w:rsid w:val="00F52958"/>
    <w:rsid w:val="00F53A90"/>
    <w:rsid w:val="00F53B30"/>
    <w:rsid w:val="00F53B99"/>
    <w:rsid w:val="00F55CE0"/>
    <w:rsid w:val="00F669C4"/>
    <w:rsid w:val="00F7295A"/>
    <w:rsid w:val="00F7556E"/>
    <w:rsid w:val="00F75B75"/>
    <w:rsid w:val="00F80F10"/>
    <w:rsid w:val="00F81072"/>
    <w:rsid w:val="00F81A2F"/>
    <w:rsid w:val="00F85B84"/>
    <w:rsid w:val="00F86A02"/>
    <w:rsid w:val="00F86EF1"/>
    <w:rsid w:val="00F928FB"/>
    <w:rsid w:val="00F93921"/>
    <w:rsid w:val="00F9665A"/>
    <w:rsid w:val="00FA0199"/>
    <w:rsid w:val="00FA3C99"/>
    <w:rsid w:val="00FA65A2"/>
    <w:rsid w:val="00FA740D"/>
    <w:rsid w:val="00FA7F8E"/>
    <w:rsid w:val="00FB2309"/>
    <w:rsid w:val="00FB46B9"/>
    <w:rsid w:val="00FB6A2E"/>
    <w:rsid w:val="00FC5A27"/>
    <w:rsid w:val="00FD1536"/>
    <w:rsid w:val="00FD327B"/>
    <w:rsid w:val="00FD471D"/>
    <w:rsid w:val="00FD7C6A"/>
    <w:rsid w:val="00FE193E"/>
    <w:rsid w:val="00FE5D1C"/>
    <w:rsid w:val="00FE72B4"/>
    <w:rsid w:val="00FF463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9393">
      <o:colormenu v:ext="edit" strokecolor="none [3213]"/>
    </o:shapedefaults>
    <o:shapelayout v:ext="edit">
      <o:idmap v:ext="edit" data="1"/>
    </o:shapelayout>
  </w:shapeDefaults>
  <w:decimalSymbol w:val=","/>
  <w:listSeparator w:val=";"/>
  <w14:docId w14:val="619D814E"/>
  <w15:docId w15:val="{3F4B5E15-17A7-4B4C-9F86-A436DA2A7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41EA"/>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qFormat/>
    <w:rsid w:val="005421A7"/>
    <w:pPr>
      <w:keepNext/>
      <w:jc w:val="center"/>
      <w:outlineLvl w:val="1"/>
    </w:pPr>
    <w:rPr>
      <w:rFonts w:ascii="Tahoma" w:hAnsi="Tahoma"/>
      <w:b/>
      <w:sz w:val="28"/>
    </w:rPr>
  </w:style>
  <w:style w:type="paragraph" w:styleId="Ttulo7">
    <w:name w:val="heading 7"/>
    <w:basedOn w:val="Normal"/>
    <w:next w:val="Normal"/>
    <w:link w:val="Ttulo7Char"/>
    <w:uiPriority w:val="9"/>
    <w:qFormat/>
    <w:rsid w:val="005421A7"/>
    <w:pPr>
      <w:keepNext/>
      <w:jc w:val="both"/>
      <w:outlineLvl w:val="6"/>
    </w:pPr>
    <w:rPr>
      <w:rFonts w:ascii="Century" w:hAnsi="Century"/>
      <w:b/>
      <w:color w:val="000000"/>
      <w:sz w:val="22"/>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5421A7"/>
    <w:rPr>
      <w:rFonts w:ascii="Tahoma" w:eastAsia="Times New Roman" w:hAnsi="Tahoma" w:cs="Times New Roman"/>
      <w:b/>
      <w:sz w:val="28"/>
      <w:szCs w:val="24"/>
      <w:lang w:eastAsia="pt-BR"/>
    </w:rPr>
  </w:style>
  <w:style w:type="character" w:customStyle="1" w:styleId="Ttulo7Char">
    <w:name w:val="Título 7 Char"/>
    <w:basedOn w:val="Fontepargpadro"/>
    <w:link w:val="Ttulo7"/>
    <w:uiPriority w:val="9"/>
    <w:rsid w:val="005421A7"/>
    <w:rPr>
      <w:rFonts w:ascii="Century" w:eastAsia="Times New Roman" w:hAnsi="Century" w:cs="Times New Roman"/>
      <w:b/>
      <w:color w:val="000000"/>
      <w:szCs w:val="24"/>
      <w:u w:val="single"/>
      <w:lang w:eastAsia="pt-BR"/>
    </w:rPr>
  </w:style>
  <w:style w:type="character" w:styleId="Hyperlink">
    <w:name w:val="Hyperlink"/>
    <w:rsid w:val="005421A7"/>
    <w:rPr>
      <w:color w:val="0000FF"/>
      <w:u w:val="single"/>
    </w:rPr>
  </w:style>
  <w:style w:type="table" w:styleId="Tabelacomgrade">
    <w:name w:val="Table Grid"/>
    <w:basedOn w:val="Tabelanormal"/>
    <w:rsid w:val="005421A7"/>
    <w:pPr>
      <w:spacing w:after="0" w:line="240" w:lineRule="auto"/>
    </w:pPr>
    <w:rPr>
      <w:rFonts w:ascii="Times New Roman" w:eastAsia="Times New Roman" w:hAnsi="Times New Roman" w:cs="Times New Roman"/>
      <w:sz w:val="20"/>
      <w:szCs w:val="20"/>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qFormat/>
    <w:rsid w:val="005421A7"/>
    <w:pPr>
      <w:autoSpaceDE w:val="0"/>
      <w:autoSpaceDN w:val="0"/>
      <w:adjustRightInd w:val="0"/>
      <w:spacing w:after="0" w:line="240" w:lineRule="auto"/>
    </w:pPr>
    <w:rPr>
      <w:rFonts w:ascii="Bookman Old Style" w:eastAsia="Times New Roman" w:hAnsi="Bookman Old Style" w:cs="Bookman Old Style"/>
      <w:color w:val="000000"/>
      <w:sz w:val="24"/>
      <w:szCs w:val="24"/>
      <w:lang w:eastAsia="pt-BR"/>
    </w:rPr>
  </w:style>
  <w:style w:type="paragraph" w:styleId="Cabealho">
    <w:name w:val="header"/>
    <w:basedOn w:val="Normal"/>
    <w:link w:val="CabealhoChar"/>
    <w:uiPriority w:val="99"/>
    <w:unhideWhenUsed/>
    <w:rsid w:val="005421A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5421A7"/>
  </w:style>
  <w:style w:type="paragraph" w:styleId="Rodap">
    <w:name w:val="footer"/>
    <w:basedOn w:val="Normal"/>
    <w:link w:val="RodapChar"/>
    <w:uiPriority w:val="99"/>
    <w:unhideWhenUsed/>
    <w:rsid w:val="005421A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5421A7"/>
  </w:style>
  <w:style w:type="paragraph" w:styleId="Subttulo">
    <w:name w:val="Subtitle"/>
    <w:basedOn w:val="Normal"/>
    <w:next w:val="Normal"/>
    <w:link w:val="SubttuloChar"/>
    <w:qFormat/>
    <w:rsid w:val="005421A7"/>
    <w:pPr>
      <w:autoSpaceDE w:val="0"/>
      <w:autoSpaceDN w:val="0"/>
      <w:adjustRightInd w:val="0"/>
    </w:pPr>
    <w:rPr>
      <w:rFonts w:ascii="Arial" w:hAnsi="Arial"/>
    </w:rPr>
  </w:style>
  <w:style w:type="character" w:customStyle="1" w:styleId="SubttuloChar">
    <w:name w:val="Subtítulo Char"/>
    <w:basedOn w:val="Fontepargpadro"/>
    <w:link w:val="Subttulo"/>
    <w:rsid w:val="005421A7"/>
    <w:rPr>
      <w:rFonts w:ascii="Arial" w:eastAsia="Times New Roman" w:hAnsi="Arial" w:cs="Times New Roman"/>
      <w:sz w:val="24"/>
      <w:szCs w:val="24"/>
      <w:lang w:eastAsia="pt-BR"/>
    </w:rPr>
  </w:style>
  <w:style w:type="paragraph" w:styleId="PargrafodaLista">
    <w:name w:val="List Paragraph"/>
    <w:basedOn w:val="Normal"/>
    <w:link w:val="PargrafodaListaChar"/>
    <w:uiPriority w:val="1"/>
    <w:qFormat/>
    <w:rsid w:val="003E142B"/>
    <w:pPr>
      <w:spacing w:after="160" w:line="259" w:lineRule="auto"/>
      <w:ind w:left="720"/>
      <w:contextualSpacing/>
    </w:pPr>
    <w:rPr>
      <w:rFonts w:asciiTheme="minorHAnsi" w:eastAsiaTheme="minorHAnsi" w:hAnsiTheme="minorHAnsi" w:cstheme="minorBidi"/>
      <w:sz w:val="22"/>
      <w:szCs w:val="22"/>
      <w:lang w:eastAsia="en-US"/>
    </w:rPr>
  </w:style>
  <w:style w:type="table" w:customStyle="1" w:styleId="TableNormal">
    <w:name w:val="Table Normal"/>
    <w:uiPriority w:val="2"/>
    <w:semiHidden/>
    <w:unhideWhenUsed/>
    <w:qFormat/>
    <w:rsid w:val="009D227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9D2279"/>
    <w:pPr>
      <w:widowControl w:val="0"/>
      <w:autoSpaceDE w:val="0"/>
      <w:autoSpaceDN w:val="0"/>
    </w:pPr>
    <w:rPr>
      <w:lang w:bidi="pt-BR"/>
    </w:rPr>
  </w:style>
  <w:style w:type="character" w:customStyle="1" w:styleId="CorpodetextoChar">
    <w:name w:val="Corpo de texto Char"/>
    <w:basedOn w:val="Fontepargpadro"/>
    <w:link w:val="Corpodetexto"/>
    <w:uiPriority w:val="1"/>
    <w:rsid w:val="009D2279"/>
    <w:rPr>
      <w:rFonts w:ascii="Times New Roman" w:eastAsia="Times New Roman" w:hAnsi="Times New Roman" w:cs="Times New Roman"/>
      <w:sz w:val="24"/>
      <w:szCs w:val="24"/>
      <w:lang w:eastAsia="pt-BR" w:bidi="pt-BR"/>
    </w:rPr>
  </w:style>
  <w:style w:type="paragraph" w:customStyle="1" w:styleId="TableParagraph">
    <w:name w:val="Table Paragraph"/>
    <w:basedOn w:val="Normal"/>
    <w:uiPriority w:val="1"/>
    <w:qFormat/>
    <w:rsid w:val="009D2279"/>
    <w:pPr>
      <w:widowControl w:val="0"/>
      <w:autoSpaceDE w:val="0"/>
      <w:autoSpaceDN w:val="0"/>
      <w:spacing w:line="247" w:lineRule="exact"/>
      <w:jc w:val="right"/>
    </w:pPr>
    <w:rPr>
      <w:sz w:val="22"/>
      <w:szCs w:val="22"/>
      <w:lang w:bidi="pt-BR"/>
    </w:rPr>
  </w:style>
  <w:style w:type="character" w:customStyle="1" w:styleId="PargrafodaListaChar">
    <w:name w:val="Parágrafo da Lista Char"/>
    <w:link w:val="PargrafodaLista"/>
    <w:uiPriority w:val="1"/>
    <w:locked/>
    <w:rsid w:val="0022450F"/>
  </w:style>
  <w:style w:type="paragraph" w:styleId="Textodebalo">
    <w:name w:val="Balloon Text"/>
    <w:basedOn w:val="Normal"/>
    <w:link w:val="TextodebaloChar"/>
    <w:uiPriority w:val="99"/>
    <w:semiHidden/>
    <w:unhideWhenUsed/>
    <w:rsid w:val="00B95BA1"/>
    <w:rPr>
      <w:rFonts w:ascii="Segoe UI" w:eastAsiaTheme="minorHAnsi" w:hAnsi="Segoe UI" w:cs="Segoe UI"/>
      <w:sz w:val="18"/>
      <w:szCs w:val="18"/>
      <w:lang w:eastAsia="en-US"/>
    </w:rPr>
  </w:style>
  <w:style w:type="character" w:customStyle="1" w:styleId="TextodebaloChar">
    <w:name w:val="Texto de balão Char"/>
    <w:basedOn w:val="Fontepargpadro"/>
    <w:link w:val="Textodebalo"/>
    <w:uiPriority w:val="99"/>
    <w:semiHidden/>
    <w:rsid w:val="00B95BA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4760164">
      <w:bodyDiv w:val="1"/>
      <w:marLeft w:val="0"/>
      <w:marRight w:val="0"/>
      <w:marTop w:val="0"/>
      <w:marBottom w:val="0"/>
      <w:divBdr>
        <w:top w:val="none" w:sz="0" w:space="0" w:color="auto"/>
        <w:left w:val="none" w:sz="0" w:space="0" w:color="auto"/>
        <w:bottom w:val="none" w:sz="0" w:space="0" w:color="auto"/>
        <w:right w:val="none" w:sz="0" w:space="0" w:color="auto"/>
      </w:divBdr>
    </w:div>
    <w:div w:id="786122662">
      <w:bodyDiv w:val="1"/>
      <w:marLeft w:val="0"/>
      <w:marRight w:val="0"/>
      <w:marTop w:val="0"/>
      <w:marBottom w:val="0"/>
      <w:divBdr>
        <w:top w:val="none" w:sz="0" w:space="0" w:color="auto"/>
        <w:left w:val="none" w:sz="0" w:space="0" w:color="auto"/>
        <w:bottom w:val="none" w:sz="0" w:space="0" w:color="auto"/>
        <w:right w:val="none" w:sz="0" w:space="0" w:color="auto"/>
      </w:divBdr>
    </w:div>
    <w:div w:id="1554196186">
      <w:bodyDiv w:val="1"/>
      <w:marLeft w:val="0"/>
      <w:marRight w:val="0"/>
      <w:marTop w:val="0"/>
      <w:marBottom w:val="0"/>
      <w:divBdr>
        <w:top w:val="none" w:sz="0" w:space="0" w:color="auto"/>
        <w:left w:val="none" w:sz="0" w:space="0" w:color="auto"/>
        <w:bottom w:val="none" w:sz="0" w:space="0" w:color="auto"/>
        <w:right w:val="none" w:sz="0" w:space="0" w:color="auto"/>
      </w:divBdr>
    </w:div>
    <w:div w:id="2006542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www.po.mg.gov.br" TargetMode="External"/><Relationship Id="rId2" Type="http://schemas.openxmlformats.org/officeDocument/2006/relationships/image" Target="media/image3.png"/><Relationship Id="rId1" Type="http://schemas.openxmlformats.org/officeDocument/2006/relationships/image" Target="media/image2.gi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08B886-4470-4565-9CF2-EE6CA5FD7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3</Pages>
  <Words>1800</Words>
  <Characters>9725</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Usuário do Windows</dc:creator>
  <cp:lastModifiedBy>Usuário do Windows</cp:lastModifiedBy>
  <cp:revision>306</cp:revision>
  <cp:lastPrinted>2019-08-08T19:30:00Z</cp:lastPrinted>
  <dcterms:created xsi:type="dcterms:W3CDTF">2019-08-08T13:32:00Z</dcterms:created>
  <dcterms:modified xsi:type="dcterms:W3CDTF">2019-08-13T15:26:00Z</dcterms:modified>
</cp:coreProperties>
</file>